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8CF4" w14:textId="77777777" w:rsidR="00166D81" w:rsidRPr="007F1D8F" w:rsidRDefault="00526037" w:rsidP="00EE05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ООО «Алькона</w:t>
      </w:r>
      <w:r w:rsidR="00EE053C" w:rsidRPr="007F1D8F">
        <w:rPr>
          <w:rFonts w:ascii="Times New Roman" w:hAnsi="Times New Roman" w:cs="Times New Roman"/>
          <w:sz w:val="24"/>
        </w:rPr>
        <w:t>»</w:t>
      </w:r>
    </w:p>
    <w:p w14:paraId="264F5970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4D26EDA3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697758C9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2295F74E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6E3D2E78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3C2CA835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183DC16A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1431AFEA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51366485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2EBB2B38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5D75C235" w14:textId="77777777" w:rsidR="00EE053C" w:rsidRPr="007F1D8F" w:rsidRDefault="00EE053C" w:rsidP="00EE053C">
      <w:pPr>
        <w:jc w:val="center"/>
        <w:rPr>
          <w:rFonts w:ascii="Times New Roman" w:hAnsi="Times New Roman" w:cs="Times New Roman"/>
        </w:rPr>
      </w:pPr>
    </w:p>
    <w:p w14:paraId="09A8544F" w14:textId="4447B69B" w:rsidR="00EE053C" w:rsidRPr="007F1D8F" w:rsidRDefault="00B0018A" w:rsidP="00EE053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Платформа Алькона-Мед</w:t>
      </w:r>
    </w:p>
    <w:p w14:paraId="19B70124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b/>
          <w:sz w:val="24"/>
        </w:rPr>
      </w:pPr>
      <w:r w:rsidRPr="007F1D8F">
        <w:rPr>
          <w:rFonts w:ascii="Times New Roman" w:hAnsi="Times New Roman" w:cs="Times New Roman"/>
          <w:b/>
          <w:sz w:val="24"/>
        </w:rPr>
        <w:t>Описание жизненного цикла, поддержки и обслуживания обеспечения</w:t>
      </w:r>
    </w:p>
    <w:p w14:paraId="1CB37C86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2CBCEE3B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670C2732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58489A3B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7451A6F1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7B7E5FC3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3A2CB18E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5FA455D9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3E7E47B0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0D910D52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10B8C93A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1C0C5FA8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21BE829B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24A52E3B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6FEB5091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317EC14A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66C9FC09" w14:textId="77777777" w:rsidR="00EE053C" w:rsidRPr="007F1D8F" w:rsidRDefault="00EE053C" w:rsidP="00EE053C">
      <w:pPr>
        <w:jc w:val="center"/>
        <w:rPr>
          <w:rFonts w:ascii="Times New Roman" w:hAnsi="Times New Roman" w:cs="Times New Roman"/>
          <w:sz w:val="24"/>
        </w:rPr>
      </w:pPr>
    </w:p>
    <w:p w14:paraId="6DD6E266" w14:textId="61EC774B" w:rsidR="00EE053C" w:rsidRPr="007F1D8F" w:rsidRDefault="001C0DE4" w:rsidP="00EE05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 w:rsidR="00EE053C" w:rsidRPr="007F1D8F">
        <w:rPr>
          <w:rFonts w:ascii="Times New Roman" w:hAnsi="Times New Roman" w:cs="Times New Roman"/>
          <w:sz w:val="24"/>
        </w:rPr>
        <w:t xml:space="preserve"> г.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21006208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7B849EE" w14:textId="77777777" w:rsidR="00CF3A01" w:rsidRPr="007F1D8F" w:rsidRDefault="00CF3A01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7F1D8F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3F91870" w14:textId="77777777" w:rsidR="008521ED" w:rsidRDefault="00092C7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7F1D8F">
            <w:rPr>
              <w:rFonts w:ascii="Times New Roman" w:hAnsi="Times New Roman" w:cs="Times New Roman"/>
            </w:rPr>
            <w:fldChar w:fldCharType="begin"/>
          </w:r>
          <w:r w:rsidRPr="007F1D8F">
            <w:rPr>
              <w:rFonts w:ascii="Times New Roman" w:hAnsi="Times New Roman" w:cs="Times New Roman"/>
            </w:rPr>
            <w:instrText xml:space="preserve"> TOC \o "1-3" \h \z \u </w:instrText>
          </w:r>
          <w:r w:rsidRPr="007F1D8F">
            <w:rPr>
              <w:rFonts w:ascii="Times New Roman" w:hAnsi="Times New Roman" w:cs="Times New Roman"/>
            </w:rPr>
            <w:fldChar w:fldCharType="separate"/>
          </w:r>
          <w:hyperlink w:anchor="_Toc104536183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Процессы жизненного цикла программного обеспечения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_Toc104536183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262B4686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4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1.1.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Общие сведения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_Toc104536184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653D413E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5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1.2.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Процессы внедрения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_Toc104536185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79FCDB0F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6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1.2.1. Основной процесс внедрения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_Toc104536186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746CD218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7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1.2.2. Процесс анализа требований к программным средствам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_Toc104536187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0DC4E878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8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1.2.3. Процессы проектирования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_Toc104536188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6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5616FFE9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89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1.2.4. Процесс конструирования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_Toc104536189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7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4B646FF3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0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1.2.5. Процесс комплексирования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_Toc104536190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7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6727A31A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1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1.2.6. Процесс квалификационного тестирования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_Toc104536191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7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76A916E0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2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1.3. Процессы поддержки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_Toc104536192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8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4FDF87EF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3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1.3.1. Процесс управления документацией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_Toc104536193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8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4D6EBFB4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4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1.3.2. Процесс управления конфигурацией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_Toc104536194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8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2CBD3B1A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5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1.3.3. Процесс обеспечения гарантии качества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_Toc104536195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8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72911EB2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6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1.3.4. Процесс верификации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_Toc104536196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8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44539317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7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1.3.5. Процесс валидации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_Toc104536197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9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553EC015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8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1.3.6. Процесс ревизии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_Toc104536198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9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635BC097" w14:textId="77777777" w:rsidR="008521ED" w:rsidRDefault="00D97E8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199" w:history="1">
            <w:r w:rsidR="008521ED" w:rsidRPr="0062019D">
              <w:rPr>
                <w:rStyle w:val="ad"/>
                <w:rFonts w:ascii="Times New Roman" w:eastAsia="Calibri" w:hAnsi="Times New Roman" w:cs="Times New Roman"/>
                <w:noProof/>
              </w:rPr>
              <w:t>1.3.7. Процесс аудита программных средств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_Toc104536199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9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51F84E53" w14:textId="77777777" w:rsidR="008521ED" w:rsidRDefault="00D97E8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0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2. Порядок технической поддержки программного обеспечения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_Toc104536200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3DE1AE74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1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2.1.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Общие сведения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_Toc104536201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15EE6BFD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2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2.2.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Техническая поддержка первого уровня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_Toc104536202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76B18633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3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2.3.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Техническая поддержка второго уровня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_Toc104536203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137642B3" w14:textId="77777777" w:rsidR="008521ED" w:rsidRDefault="00D97E8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4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2.4.</w:t>
            </w:r>
            <w:r w:rsidR="008521ED" w:rsidRPr="0062019D">
              <w:rPr>
                <w:rStyle w:val="ad"/>
                <w:rFonts w:ascii="Times New Roman" w:eastAsia="Arial" w:hAnsi="Times New Roman" w:cs="Times New Roman"/>
                <w:noProof/>
              </w:rPr>
              <w:t xml:space="preserve"> </w:t>
            </w:r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Техническая поддержка третьего уровня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_Toc104536204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3AE97D5B" w14:textId="77777777" w:rsidR="008521ED" w:rsidRDefault="00D97E8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5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3. Устранение неисправностей программного обеспечения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_Toc104536205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10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2A7AEBF8" w14:textId="77777777" w:rsidR="008521ED" w:rsidRDefault="00D97E8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6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4. Совершенствование программного обеспечения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_Toc104536206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11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48BB4FC0" w14:textId="77777777" w:rsidR="008521ED" w:rsidRDefault="00D97E8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4536207" w:history="1">
            <w:r w:rsidR="008521ED" w:rsidRPr="0062019D">
              <w:rPr>
                <w:rStyle w:val="ad"/>
                <w:rFonts w:ascii="Times New Roman" w:hAnsi="Times New Roman" w:cs="Times New Roman"/>
                <w:noProof/>
              </w:rPr>
              <w:t>5. Требования к персоналу</w:t>
            </w:r>
            <w:r w:rsidR="008521ED">
              <w:rPr>
                <w:noProof/>
                <w:webHidden/>
              </w:rPr>
              <w:tab/>
            </w:r>
            <w:r w:rsidR="008521ED">
              <w:rPr>
                <w:noProof/>
                <w:webHidden/>
              </w:rPr>
              <w:fldChar w:fldCharType="begin"/>
            </w:r>
            <w:r w:rsidR="008521ED">
              <w:rPr>
                <w:noProof/>
                <w:webHidden/>
              </w:rPr>
              <w:instrText xml:space="preserve"> PAGEREF _Toc104536207 \h </w:instrText>
            </w:r>
            <w:r w:rsidR="008521ED">
              <w:rPr>
                <w:noProof/>
                <w:webHidden/>
              </w:rPr>
            </w:r>
            <w:r w:rsidR="008521ED">
              <w:rPr>
                <w:noProof/>
                <w:webHidden/>
              </w:rPr>
              <w:fldChar w:fldCharType="separate"/>
            </w:r>
            <w:r w:rsidR="008521ED">
              <w:rPr>
                <w:noProof/>
                <w:webHidden/>
              </w:rPr>
              <w:t>12</w:t>
            </w:r>
            <w:r w:rsidR="008521ED">
              <w:rPr>
                <w:noProof/>
                <w:webHidden/>
              </w:rPr>
              <w:fldChar w:fldCharType="end"/>
            </w:r>
          </w:hyperlink>
        </w:p>
        <w:p w14:paraId="54EF5D9A" w14:textId="77777777" w:rsidR="00CF3A01" w:rsidRPr="007F1D8F" w:rsidRDefault="00092C74">
          <w:pPr>
            <w:rPr>
              <w:rFonts w:ascii="Times New Roman" w:hAnsi="Times New Roman" w:cs="Times New Roman"/>
            </w:rPr>
          </w:pPr>
          <w:r w:rsidRPr="007F1D8F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sdtContent>
    </w:sdt>
    <w:p w14:paraId="7DE6C983" w14:textId="77777777" w:rsidR="00CF3A01" w:rsidRPr="007F1D8F" w:rsidRDefault="00CF3A01" w:rsidP="00EE053C">
      <w:pPr>
        <w:jc w:val="center"/>
        <w:rPr>
          <w:rFonts w:ascii="Times New Roman" w:hAnsi="Times New Roman" w:cs="Times New Roman"/>
          <w:sz w:val="24"/>
        </w:rPr>
      </w:pPr>
    </w:p>
    <w:p w14:paraId="19CDAE5D" w14:textId="77777777" w:rsidR="00CF3A01" w:rsidRPr="007F1D8F" w:rsidRDefault="00CF3A01">
      <w:pPr>
        <w:rPr>
          <w:rFonts w:ascii="Times New Roman" w:hAnsi="Times New Roman" w:cs="Times New Roman"/>
          <w:sz w:val="24"/>
        </w:rPr>
      </w:pPr>
      <w:r w:rsidRPr="007F1D8F">
        <w:rPr>
          <w:rFonts w:ascii="Times New Roman" w:hAnsi="Times New Roman" w:cs="Times New Roman"/>
          <w:sz w:val="24"/>
        </w:rPr>
        <w:br w:type="page"/>
      </w:r>
    </w:p>
    <w:p w14:paraId="02A6DE5C" w14:textId="77777777" w:rsidR="00FA288E" w:rsidRPr="007F1D8F" w:rsidRDefault="00FA288E" w:rsidP="00D02E13">
      <w:pPr>
        <w:pStyle w:val="aa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Аннотация</w:t>
      </w:r>
    </w:p>
    <w:p w14:paraId="56AD2837" w14:textId="77777777" w:rsidR="00FA288E" w:rsidRPr="007F1D8F" w:rsidRDefault="00FA288E" w:rsidP="00D02E13">
      <w:pPr>
        <w:pStyle w:val="aa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Данный документ содержит:</w:t>
      </w:r>
    </w:p>
    <w:p w14:paraId="4BECBA0C" w14:textId="5B2BEA2C" w:rsidR="00FA288E" w:rsidRPr="007F1D8F" w:rsidRDefault="00FA288E" w:rsidP="00FA288E">
      <w:pPr>
        <w:pStyle w:val="a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 xml:space="preserve">описание процессов, </w:t>
      </w:r>
      <w:r w:rsidR="00B0018A" w:rsidRPr="007F1D8F">
        <w:rPr>
          <w:rFonts w:cs="Times New Roman"/>
          <w:sz w:val="24"/>
        </w:rPr>
        <w:t>обеспечивающих</w:t>
      </w:r>
      <w:r w:rsidRPr="007F1D8F">
        <w:rPr>
          <w:rFonts w:cs="Times New Roman"/>
          <w:sz w:val="24"/>
        </w:rPr>
        <w:t xml:space="preserve"> поддержание жизненного цикла программного обеспечения;</w:t>
      </w:r>
    </w:p>
    <w:p w14:paraId="53AA36B3" w14:textId="77777777" w:rsidR="00FA288E" w:rsidRPr="007F1D8F" w:rsidRDefault="00FA288E" w:rsidP="00FA288E">
      <w:pPr>
        <w:pStyle w:val="a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устранение неисправностей, выявленных в ходе эксплуатации программного обеспечения;</w:t>
      </w:r>
    </w:p>
    <w:p w14:paraId="440150C9" w14:textId="77777777" w:rsidR="00FA288E" w:rsidRPr="007F1D8F" w:rsidRDefault="00FA288E" w:rsidP="00FA288E">
      <w:pPr>
        <w:pStyle w:val="a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совершенствование программного обеспечения;</w:t>
      </w:r>
    </w:p>
    <w:p w14:paraId="01850E1C" w14:textId="77777777" w:rsidR="00FA288E" w:rsidRPr="007F1D8F" w:rsidRDefault="00FA288E" w:rsidP="00FA288E">
      <w:pPr>
        <w:pStyle w:val="aa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информацию о персонале, необходимом для обеспечения такой поддержки.</w:t>
      </w:r>
    </w:p>
    <w:p w14:paraId="687AE88A" w14:textId="77777777" w:rsidR="007F1D8F" w:rsidRPr="007F1D8F" w:rsidRDefault="007F1D8F" w:rsidP="007F1D8F">
      <w:pPr>
        <w:pStyle w:val="aa"/>
        <w:spacing w:line="360" w:lineRule="auto"/>
        <w:jc w:val="both"/>
        <w:rPr>
          <w:rFonts w:cs="Times New Roman"/>
          <w:sz w:val="24"/>
        </w:rPr>
      </w:pPr>
    </w:p>
    <w:p w14:paraId="4E37E1F5" w14:textId="77777777" w:rsidR="00FA288E" w:rsidRPr="007F1D8F" w:rsidRDefault="00FA288E" w:rsidP="00FA288E">
      <w:pPr>
        <w:pStyle w:val="aa"/>
        <w:ind w:left="1069"/>
        <w:rPr>
          <w:rFonts w:cs="Times New Roman"/>
          <w:sz w:val="24"/>
        </w:rPr>
      </w:pPr>
    </w:p>
    <w:p w14:paraId="50E4418E" w14:textId="77777777" w:rsidR="00FA288E" w:rsidRPr="007F1D8F" w:rsidRDefault="00FA288E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56"/>
        </w:rPr>
      </w:pPr>
      <w:r w:rsidRPr="007F1D8F">
        <w:rPr>
          <w:rFonts w:ascii="Times New Roman" w:hAnsi="Times New Roman" w:cs="Times New Roman"/>
          <w:sz w:val="24"/>
        </w:rPr>
        <w:br w:type="page"/>
      </w:r>
    </w:p>
    <w:p w14:paraId="5FB3BE59" w14:textId="77777777" w:rsidR="00FA288E" w:rsidRPr="007F1D8F" w:rsidRDefault="00FA288E" w:rsidP="00D02E13">
      <w:pPr>
        <w:pStyle w:val="aa"/>
        <w:spacing w:line="360" w:lineRule="auto"/>
        <w:ind w:firstLine="709"/>
        <w:rPr>
          <w:rFonts w:cs="Times New Roman"/>
        </w:rPr>
      </w:pPr>
      <w:r w:rsidRPr="007F1D8F">
        <w:rPr>
          <w:rFonts w:cs="Times New Roman"/>
        </w:rPr>
        <w:lastRenderedPageBreak/>
        <w:t>Термины и определения</w:t>
      </w:r>
    </w:p>
    <w:p w14:paraId="0D9A4D67" w14:textId="77777777" w:rsidR="00FA288E" w:rsidRPr="007F1D8F" w:rsidRDefault="00FA288E" w:rsidP="00D02E13">
      <w:pPr>
        <w:pStyle w:val="aa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термины: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1D8F" w:rsidRPr="007F1D8F" w14:paraId="492FC964" w14:textId="77777777" w:rsidTr="00FA288E">
        <w:tc>
          <w:tcPr>
            <w:tcW w:w="4672" w:type="dxa"/>
          </w:tcPr>
          <w:p w14:paraId="73981F90" w14:textId="77777777" w:rsidR="00FA288E" w:rsidRPr="007F1D8F" w:rsidRDefault="00FA288E" w:rsidP="00FA288E">
            <w:pPr>
              <w:pStyle w:val="aa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Термин</w:t>
            </w:r>
          </w:p>
        </w:tc>
        <w:tc>
          <w:tcPr>
            <w:tcW w:w="4673" w:type="dxa"/>
          </w:tcPr>
          <w:p w14:paraId="2DFFCB87" w14:textId="77777777" w:rsidR="00FA288E" w:rsidRPr="007F1D8F" w:rsidRDefault="00FA288E" w:rsidP="00FA288E">
            <w:pPr>
              <w:pStyle w:val="aa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7F1D8F" w:rsidRPr="007F1D8F" w14:paraId="0F2F12A1" w14:textId="77777777" w:rsidTr="00FA288E">
        <w:tc>
          <w:tcPr>
            <w:tcW w:w="4672" w:type="dxa"/>
          </w:tcPr>
          <w:p w14:paraId="494DE8E1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Базовая линия (baseline)</w:t>
            </w:r>
          </w:p>
        </w:tc>
        <w:tc>
          <w:tcPr>
            <w:tcW w:w="4673" w:type="dxa"/>
          </w:tcPr>
          <w:p w14:paraId="4CEBDAA0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Спецификация или продукт, которые были официально рассмотрены и согласованы с тем, чтобы впоследствии служить основой для дальнейшего развития, и которые могут быть изменены только посредством официальных и контролируемых процедур изменения</w:t>
            </w:r>
          </w:p>
        </w:tc>
      </w:tr>
      <w:tr w:rsidR="007F1D8F" w:rsidRPr="007F1D8F" w14:paraId="33ACBBB6" w14:textId="77777777" w:rsidTr="00FA288E">
        <w:tc>
          <w:tcPr>
            <w:tcW w:w="4672" w:type="dxa"/>
          </w:tcPr>
          <w:p w14:paraId="1BEA708C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Жизненный цикл (life cycle)</w:t>
            </w:r>
          </w:p>
        </w:tc>
        <w:tc>
          <w:tcPr>
            <w:tcW w:w="4673" w:type="dxa"/>
          </w:tcPr>
          <w:p w14:paraId="0BEC7E55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Развитие системы, продукта, услуги, проекта или других изготовленных человеком объектов, начиная со</w:t>
            </w:r>
          </w:p>
          <w:p w14:paraId="0AB743B2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стадии разработки концепции и заканчивая прекращением применения</w:t>
            </w:r>
          </w:p>
        </w:tc>
      </w:tr>
      <w:tr w:rsidR="007F1D8F" w:rsidRPr="007F1D8F" w14:paraId="1C5B83AC" w14:textId="77777777" w:rsidTr="00FA288E">
        <w:tc>
          <w:tcPr>
            <w:tcW w:w="4672" w:type="dxa"/>
          </w:tcPr>
          <w:p w14:paraId="04AA09DD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Квалификационное тестирование</w:t>
            </w:r>
          </w:p>
          <w:p w14:paraId="0A492779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(qualification testing)</w:t>
            </w:r>
          </w:p>
        </w:tc>
        <w:tc>
          <w:tcPr>
            <w:tcW w:w="4673" w:type="dxa"/>
          </w:tcPr>
          <w:p w14:paraId="337C0BAC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Тестирование, проводимое разработчиком и санкционированное приобретающей стороной (при необходимости) с целью демонстрации того, что программный</w:t>
            </w:r>
          </w:p>
          <w:p w14:paraId="38D8A099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продукт удовлетворяет спецификациям и готов для</w:t>
            </w:r>
          </w:p>
          <w:p w14:paraId="6995E2A0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применения в заданном окружении или интеграции с</w:t>
            </w:r>
          </w:p>
          <w:p w14:paraId="3623F42F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системой, для которой он предназначен</w:t>
            </w:r>
          </w:p>
        </w:tc>
      </w:tr>
      <w:tr w:rsidR="007F1D8F" w:rsidRPr="007F1D8F" w14:paraId="4D6D37C7" w14:textId="77777777" w:rsidTr="00FA288E">
        <w:tc>
          <w:tcPr>
            <w:tcW w:w="4672" w:type="dxa"/>
          </w:tcPr>
          <w:p w14:paraId="7DD713BB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Комплексирование (integration)</w:t>
            </w:r>
          </w:p>
        </w:tc>
        <w:tc>
          <w:tcPr>
            <w:tcW w:w="4673" w:type="dxa"/>
          </w:tcPr>
          <w:p w14:paraId="3F1CDA41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Объединение системных элементов (включая составные части технических и программных средств, ручные операции и другие системы, при необходимости)</w:t>
            </w:r>
          </w:p>
          <w:p w14:paraId="50EDCA0D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для производства полной системы, которая будет удовлетворять системному проекту и ожиданиям заказчика, выраженным в системных требованиях</w:t>
            </w:r>
          </w:p>
        </w:tc>
      </w:tr>
      <w:tr w:rsidR="00FA288E" w:rsidRPr="007F1D8F" w14:paraId="0D7ABCA6" w14:textId="77777777" w:rsidTr="00FA288E">
        <w:tc>
          <w:tcPr>
            <w:tcW w:w="4672" w:type="dxa"/>
          </w:tcPr>
          <w:p w14:paraId="7201AC13" w14:textId="77777777" w:rsidR="00FA288E" w:rsidRPr="007F1D8F" w:rsidRDefault="00FA288E" w:rsidP="00FA288E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Конструирование (constraction)</w:t>
            </w:r>
          </w:p>
        </w:tc>
        <w:tc>
          <w:tcPr>
            <w:tcW w:w="4673" w:type="dxa"/>
          </w:tcPr>
          <w:p w14:paraId="45334C7D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Создание исполняемых программных блоков, которые</w:t>
            </w:r>
          </w:p>
          <w:p w14:paraId="5C0A2D5A" w14:textId="77777777" w:rsidR="00FA288E" w:rsidRPr="007F1D8F" w:rsidRDefault="00FA288E" w:rsidP="00D02E13">
            <w:pPr>
              <w:pStyle w:val="aa"/>
              <w:spacing w:line="276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должным образом отражают проектирование программных средств</w:t>
            </w:r>
          </w:p>
        </w:tc>
      </w:tr>
    </w:tbl>
    <w:p w14:paraId="38A3F5CF" w14:textId="77777777" w:rsidR="00D02E13" w:rsidRPr="007F1D8F" w:rsidRDefault="00D02E13" w:rsidP="00FA288E">
      <w:pPr>
        <w:pStyle w:val="aa"/>
        <w:spacing w:line="360" w:lineRule="auto"/>
        <w:ind w:left="1069"/>
        <w:rPr>
          <w:rFonts w:cs="Times New Roman"/>
          <w:sz w:val="24"/>
        </w:rPr>
      </w:pPr>
    </w:p>
    <w:p w14:paraId="0519E74F" w14:textId="77777777" w:rsidR="00D02E13" w:rsidRPr="007F1D8F" w:rsidRDefault="00D02E13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56"/>
        </w:rPr>
      </w:pPr>
      <w:r w:rsidRPr="007F1D8F">
        <w:rPr>
          <w:rFonts w:ascii="Times New Roman" w:hAnsi="Times New Roman" w:cs="Times New Roman"/>
          <w:sz w:val="24"/>
        </w:rPr>
        <w:br w:type="page"/>
      </w:r>
    </w:p>
    <w:p w14:paraId="4DCB84C2" w14:textId="77777777" w:rsidR="00FA288E" w:rsidRPr="0069017E" w:rsidRDefault="00D02E13" w:rsidP="00D02E13">
      <w:pPr>
        <w:pStyle w:val="aa"/>
        <w:spacing w:line="360" w:lineRule="auto"/>
        <w:ind w:firstLine="709"/>
        <w:rPr>
          <w:rFonts w:cs="Times New Roman"/>
          <w:sz w:val="26"/>
          <w:szCs w:val="26"/>
        </w:rPr>
      </w:pPr>
      <w:r w:rsidRPr="0069017E">
        <w:rPr>
          <w:rFonts w:cs="Times New Roman"/>
          <w:sz w:val="26"/>
          <w:szCs w:val="26"/>
        </w:rPr>
        <w:lastRenderedPageBreak/>
        <w:t>Перечень сокращений</w:t>
      </w:r>
    </w:p>
    <w:p w14:paraId="13B0F61F" w14:textId="77777777" w:rsidR="00D02E13" w:rsidRPr="007F1D8F" w:rsidRDefault="00D02E13" w:rsidP="00D02E13">
      <w:pPr>
        <w:pStyle w:val="aa"/>
        <w:spacing w:line="360" w:lineRule="auto"/>
        <w:ind w:firstLine="709"/>
        <w:rPr>
          <w:rFonts w:cs="Times New Roman"/>
          <w:sz w:val="24"/>
        </w:rPr>
      </w:pPr>
      <w:r w:rsidRPr="007F1D8F">
        <w:rPr>
          <w:rFonts w:cs="Times New Roman"/>
          <w:sz w:val="24"/>
        </w:rPr>
        <w:t>В документе использованы следующие сокращения: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F1D8F" w:rsidRPr="007F1D8F" w14:paraId="56631030" w14:textId="77777777" w:rsidTr="00D02E13">
        <w:tc>
          <w:tcPr>
            <w:tcW w:w="2547" w:type="dxa"/>
          </w:tcPr>
          <w:p w14:paraId="06DECF78" w14:textId="77777777" w:rsidR="00D02E13" w:rsidRPr="007F1D8F" w:rsidRDefault="00D02E13" w:rsidP="00D02E13">
            <w:pPr>
              <w:pStyle w:val="aa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Сокращение</w:t>
            </w:r>
          </w:p>
        </w:tc>
        <w:tc>
          <w:tcPr>
            <w:tcW w:w="6798" w:type="dxa"/>
          </w:tcPr>
          <w:p w14:paraId="2CC9D7A8" w14:textId="77777777" w:rsidR="00D02E13" w:rsidRPr="007F1D8F" w:rsidRDefault="00D02E13" w:rsidP="00D02E13">
            <w:pPr>
              <w:pStyle w:val="aa"/>
              <w:spacing w:line="360" w:lineRule="auto"/>
              <w:jc w:val="center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Определение</w:t>
            </w:r>
          </w:p>
        </w:tc>
      </w:tr>
      <w:tr w:rsidR="007F1D8F" w:rsidRPr="007F1D8F" w14:paraId="4D062D1A" w14:textId="77777777" w:rsidTr="00D02E13">
        <w:tc>
          <w:tcPr>
            <w:tcW w:w="2547" w:type="dxa"/>
          </w:tcPr>
          <w:p w14:paraId="3170D835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ОС</w:t>
            </w:r>
          </w:p>
        </w:tc>
        <w:tc>
          <w:tcPr>
            <w:tcW w:w="6798" w:type="dxa"/>
          </w:tcPr>
          <w:p w14:paraId="512329C4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Операционная система</w:t>
            </w:r>
          </w:p>
        </w:tc>
      </w:tr>
      <w:tr w:rsidR="007F1D8F" w:rsidRPr="007F1D8F" w14:paraId="7CC06292" w14:textId="77777777" w:rsidTr="00D02E13">
        <w:tc>
          <w:tcPr>
            <w:tcW w:w="2547" w:type="dxa"/>
          </w:tcPr>
          <w:p w14:paraId="00FD23AD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ПО</w:t>
            </w:r>
          </w:p>
        </w:tc>
        <w:tc>
          <w:tcPr>
            <w:tcW w:w="6798" w:type="dxa"/>
          </w:tcPr>
          <w:p w14:paraId="0A4E668A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Программное обеспечение</w:t>
            </w:r>
          </w:p>
        </w:tc>
      </w:tr>
      <w:tr w:rsidR="007F1D8F" w:rsidRPr="007F1D8F" w14:paraId="4C10B498" w14:textId="77777777" w:rsidTr="00D02E13">
        <w:tc>
          <w:tcPr>
            <w:tcW w:w="2547" w:type="dxa"/>
          </w:tcPr>
          <w:p w14:paraId="7B926758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СТП</w:t>
            </w:r>
          </w:p>
        </w:tc>
        <w:tc>
          <w:tcPr>
            <w:tcW w:w="6798" w:type="dxa"/>
          </w:tcPr>
          <w:p w14:paraId="3A939D92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Служба технической поддержки</w:t>
            </w:r>
          </w:p>
        </w:tc>
      </w:tr>
      <w:tr w:rsidR="00D02E13" w:rsidRPr="007F1D8F" w14:paraId="492BEDA1" w14:textId="77777777" w:rsidTr="00D02E13">
        <w:tc>
          <w:tcPr>
            <w:tcW w:w="2547" w:type="dxa"/>
          </w:tcPr>
          <w:p w14:paraId="37ECFACB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ТЗ</w:t>
            </w:r>
          </w:p>
        </w:tc>
        <w:tc>
          <w:tcPr>
            <w:tcW w:w="6798" w:type="dxa"/>
          </w:tcPr>
          <w:p w14:paraId="195E13D7" w14:textId="77777777" w:rsidR="00D02E13" w:rsidRPr="007F1D8F" w:rsidRDefault="00D02E13" w:rsidP="00D02E13">
            <w:pPr>
              <w:pStyle w:val="aa"/>
              <w:spacing w:line="360" w:lineRule="auto"/>
              <w:rPr>
                <w:rFonts w:cs="Times New Roman"/>
                <w:sz w:val="24"/>
              </w:rPr>
            </w:pPr>
            <w:r w:rsidRPr="007F1D8F">
              <w:rPr>
                <w:rFonts w:cs="Times New Roman"/>
                <w:sz w:val="24"/>
              </w:rPr>
              <w:t>Техническое задание</w:t>
            </w:r>
          </w:p>
        </w:tc>
      </w:tr>
    </w:tbl>
    <w:p w14:paraId="3548211D" w14:textId="77777777" w:rsidR="00D02E13" w:rsidRPr="007F1D8F" w:rsidRDefault="00D02E13" w:rsidP="00D02E13">
      <w:pPr>
        <w:pStyle w:val="aa"/>
        <w:spacing w:line="360" w:lineRule="auto"/>
        <w:ind w:firstLine="709"/>
        <w:rPr>
          <w:rFonts w:cs="Times New Roman"/>
          <w:sz w:val="24"/>
        </w:rPr>
      </w:pPr>
    </w:p>
    <w:p w14:paraId="2B2B3765" w14:textId="77777777" w:rsidR="00D02E13" w:rsidRPr="007F1D8F" w:rsidRDefault="00D02E13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56"/>
        </w:rPr>
      </w:pPr>
      <w:r w:rsidRPr="007F1D8F">
        <w:rPr>
          <w:rFonts w:ascii="Times New Roman" w:hAnsi="Times New Roman" w:cs="Times New Roman"/>
          <w:sz w:val="24"/>
        </w:rPr>
        <w:br w:type="page"/>
      </w:r>
    </w:p>
    <w:p w14:paraId="33F8D9B6" w14:textId="77777777" w:rsidR="007F1D8F" w:rsidRPr="007F1D8F" w:rsidRDefault="007F1D8F" w:rsidP="00EA699B">
      <w:pPr>
        <w:pStyle w:val="2"/>
        <w:spacing w:after="240"/>
        <w:ind w:left="845" w:right="56"/>
        <w:rPr>
          <w:rFonts w:ascii="Times New Roman" w:hAnsi="Times New Roman" w:cs="Times New Roman"/>
          <w:color w:val="auto"/>
        </w:rPr>
      </w:pPr>
      <w:bookmarkStart w:id="1" w:name="_Toc104536183"/>
      <w:r w:rsidRPr="007F1D8F">
        <w:rPr>
          <w:rFonts w:ascii="Times New Roman" w:hAnsi="Times New Roman" w:cs="Times New Roman"/>
          <w:color w:val="auto"/>
        </w:rPr>
        <w:lastRenderedPageBreak/>
        <w:t>Процессы жизненного цикла программного обеспечения</w:t>
      </w:r>
      <w:bookmarkEnd w:id="1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6CC4E18C" w14:textId="77777777" w:rsidR="007F1D8F" w:rsidRPr="007F1D8F" w:rsidRDefault="007F1D8F" w:rsidP="00EA699B">
      <w:pPr>
        <w:pStyle w:val="3"/>
        <w:spacing w:after="240"/>
        <w:ind w:left="845"/>
        <w:rPr>
          <w:rFonts w:ascii="Times New Roman" w:hAnsi="Times New Roman" w:cs="Times New Roman"/>
          <w:color w:val="auto"/>
        </w:rPr>
      </w:pPr>
      <w:bookmarkStart w:id="2" w:name="_Toc104536184"/>
      <w:r w:rsidRPr="007F1D8F">
        <w:rPr>
          <w:rFonts w:ascii="Times New Roman" w:hAnsi="Times New Roman" w:cs="Times New Roman"/>
          <w:color w:val="auto"/>
        </w:rPr>
        <w:t>1.1.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F73D51">
        <w:rPr>
          <w:rFonts w:ascii="Times New Roman" w:hAnsi="Times New Roman" w:cs="Times New Roman"/>
          <w:color w:val="auto"/>
          <w:sz w:val="26"/>
          <w:szCs w:val="26"/>
        </w:rPr>
        <w:t>Общие сведения</w:t>
      </w:r>
      <w:bookmarkEnd w:id="2"/>
      <w:r w:rsidRPr="00F73D51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580DAE2C" w14:textId="635A9884" w:rsidR="007F1D8F" w:rsidRPr="007F1D8F" w:rsidRDefault="007F1D8F" w:rsidP="00EA699B">
      <w:pPr>
        <w:spacing w:after="300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Жизненный цикл программных</w:t>
      </w:r>
      <w:r w:rsidR="00393446">
        <w:rPr>
          <w:rFonts w:ascii="Times New Roman" w:hAnsi="Times New Roman" w:cs="Times New Roman"/>
        </w:rPr>
        <w:t xml:space="preserve"> средств, входящих в состав </w:t>
      </w:r>
      <w:r w:rsidR="00B0018A">
        <w:rPr>
          <w:rFonts w:ascii="Times New Roman" w:hAnsi="Times New Roman" w:cs="Times New Roman"/>
        </w:rPr>
        <w:t>платформы Алькона-Мед</w:t>
      </w:r>
      <w:r w:rsidRPr="007F1D8F">
        <w:rPr>
          <w:rFonts w:ascii="Times New Roman" w:hAnsi="Times New Roman" w:cs="Times New Roman"/>
        </w:rPr>
        <w:t xml:space="preserve">, обеспечивается в соответствии с требованиями ГОСТ Р ИСО/МЭК 12207-2010. Основные процессы жизненного цикла программных средств в соответствии с указанным ГОСТ описаны в данном разделе. </w:t>
      </w:r>
    </w:p>
    <w:p w14:paraId="1FDFA0A2" w14:textId="77777777" w:rsidR="007F1D8F" w:rsidRPr="007F1D8F" w:rsidRDefault="007F1D8F" w:rsidP="007F1D8F">
      <w:pPr>
        <w:pStyle w:val="3"/>
        <w:spacing w:after="226"/>
        <w:ind w:left="847"/>
        <w:rPr>
          <w:rFonts w:ascii="Times New Roman" w:hAnsi="Times New Roman" w:cs="Times New Roman"/>
          <w:color w:val="auto"/>
        </w:rPr>
      </w:pPr>
      <w:bookmarkStart w:id="3" w:name="_Toc104536185"/>
      <w:r w:rsidRPr="007F1D8F">
        <w:rPr>
          <w:rFonts w:ascii="Times New Roman" w:hAnsi="Times New Roman" w:cs="Times New Roman"/>
          <w:color w:val="auto"/>
        </w:rPr>
        <w:t>1.2.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F73D51">
        <w:rPr>
          <w:rFonts w:ascii="Times New Roman" w:hAnsi="Times New Roman" w:cs="Times New Roman"/>
          <w:color w:val="auto"/>
          <w:sz w:val="26"/>
          <w:szCs w:val="26"/>
        </w:rPr>
        <w:t>Процессы внедрения программных средств</w:t>
      </w:r>
      <w:bookmarkEnd w:id="3"/>
      <w:r w:rsidRPr="00F73D51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612227BD" w14:textId="77777777" w:rsidR="007F1D8F" w:rsidRPr="003A2F2D" w:rsidRDefault="007F1D8F" w:rsidP="008521ED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4" w:name="_Toc104536186"/>
      <w:r w:rsidRPr="007F1D8F">
        <w:rPr>
          <w:rFonts w:ascii="Times New Roman" w:eastAsia="Calibri" w:hAnsi="Times New Roman" w:cs="Times New Roman"/>
          <w:color w:val="auto"/>
          <w:sz w:val="26"/>
        </w:rPr>
        <w:t>1.2.1.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Основной процесс внедрения</w:t>
      </w:r>
      <w:bookmarkEnd w:id="4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765B6309" w14:textId="77777777" w:rsidR="007F1D8F" w:rsidRDefault="007F1D8F" w:rsidP="007F1D8F">
      <w:pPr>
        <w:spacing w:after="152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основного процесса внедрения (в ГОСТ Р ИСО/МЭК 12207-2010 используется термин «реализации») программных средств: </w:t>
      </w:r>
    </w:p>
    <w:p w14:paraId="2AF34742" w14:textId="77777777" w:rsidR="007F1D8F" w:rsidRDefault="007F1D8F" w:rsidP="007F1D8F">
      <w:pPr>
        <w:pStyle w:val="ae"/>
        <w:numPr>
          <w:ilvl w:val="0"/>
          <w:numId w:val="7"/>
        </w:numPr>
        <w:spacing w:after="1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определяетс</w:t>
      </w:r>
      <w:r>
        <w:rPr>
          <w:rFonts w:ascii="Times New Roman" w:hAnsi="Times New Roman" w:cs="Times New Roman"/>
        </w:rPr>
        <w:t>я стратегия внедрения;</w:t>
      </w:r>
    </w:p>
    <w:p w14:paraId="52017389" w14:textId="77777777" w:rsidR="007F1D8F" w:rsidRDefault="007F1D8F" w:rsidP="007F1D8F">
      <w:pPr>
        <w:pStyle w:val="ae"/>
        <w:numPr>
          <w:ilvl w:val="0"/>
          <w:numId w:val="7"/>
        </w:numPr>
        <w:spacing w:after="1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определяются ограничения по технологии реализации проекта; </w:t>
      </w:r>
    </w:p>
    <w:p w14:paraId="1CBA3054" w14:textId="77777777" w:rsidR="007F1D8F" w:rsidRDefault="007F1D8F" w:rsidP="007F1D8F">
      <w:pPr>
        <w:pStyle w:val="ae"/>
        <w:numPr>
          <w:ilvl w:val="0"/>
          <w:numId w:val="7"/>
        </w:numPr>
        <w:spacing w:after="1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изготавливается программная составная часть; </w:t>
      </w:r>
    </w:p>
    <w:p w14:paraId="2DDCCD06" w14:textId="77777777" w:rsidR="007F1D8F" w:rsidRPr="007F1D8F" w:rsidRDefault="007F1D8F" w:rsidP="007F1D8F">
      <w:pPr>
        <w:pStyle w:val="ae"/>
        <w:numPr>
          <w:ilvl w:val="0"/>
          <w:numId w:val="7"/>
        </w:numPr>
        <w:spacing w:after="1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программная составная часть упаковывается и хранится в соответствии с соглашением о ее поставке. </w:t>
      </w:r>
    </w:p>
    <w:p w14:paraId="0AB2361A" w14:textId="77777777" w:rsidR="007F1D8F" w:rsidRPr="007F1D8F" w:rsidRDefault="007F1D8F" w:rsidP="00EA699B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5" w:name="_Toc104536187"/>
      <w:r w:rsidRPr="007F1D8F">
        <w:rPr>
          <w:rFonts w:ascii="Times New Roman" w:eastAsia="Calibri" w:hAnsi="Times New Roman" w:cs="Times New Roman"/>
          <w:color w:val="auto"/>
          <w:sz w:val="26"/>
        </w:rPr>
        <w:t xml:space="preserve">1.2.2.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анализа требований к программным средствам</w:t>
      </w:r>
      <w:bookmarkEnd w:id="5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71D22B87" w14:textId="77777777" w:rsidR="002A099A" w:rsidRPr="00B0018A" w:rsidRDefault="007F1D8F" w:rsidP="00E71F23">
      <w:pPr>
        <w:spacing w:after="150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анализа требований к программным средствам: </w:t>
      </w:r>
    </w:p>
    <w:p w14:paraId="26DCE111" w14:textId="77777777" w:rsidR="003A2F2D" w:rsidRDefault="007F1D8F" w:rsidP="00E71F23">
      <w:pPr>
        <w:pStyle w:val="ae"/>
        <w:numPr>
          <w:ilvl w:val="0"/>
          <w:numId w:val="8"/>
        </w:numPr>
        <w:spacing w:after="150" w:line="240" w:lineRule="auto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>определяются требования к программным элем</w:t>
      </w:r>
      <w:r w:rsidR="003A2F2D">
        <w:rPr>
          <w:rFonts w:ascii="Times New Roman" w:hAnsi="Times New Roman" w:cs="Times New Roman"/>
        </w:rPr>
        <w:t>ентам системы и их интерфейсам;</w:t>
      </w:r>
    </w:p>
    <w:p w14:paraId="02B308F2" w14:textId="77777777" w:rsid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требования к программным средствам анализируются на корректность и тестируемость; </w:t>
      </w:r>
    </w:p>
    <w:p w14:paraId="296ACF22" w14:textId="77777777" w:rsid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осознается воздействие требований к программным средствам на среду функционирования; </w:t>
      </w:r>
    </w:p>
    <w:p w14:paraId="01990D12" w14:textId="77777777" w:rsid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устанавливается совместимость и прослеживаемость между требованиями к программным средствам и требованиями к системе; </w:t>
      </w:r>
    </w:p>
    <w:p w14:paraId="67971B1E" w14:textId="77777777" w:rsidR="003A2F2D" w:rsidRPr="003A2F2D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определяются приоритеты реализации требований к программным средствам; </w:t>
      </w:r>
    </w:p>
    <w:p w14:paraId="2AF834DA" w14:textId="77777777" w:rsid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требования к программным средствам принимаются и обновляются по мере необходимости; </w:t>
      </w:r>
    </w:p>
    <w:p w14:paraId="0F10642B" w14:textId="77777777" w:rsid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оцениваются изменения в требованиях к программным средствам по стоимости, графикам работ и техническим воздействиям; </w:t>
      </w:r>
    </w:p>
    <w:p w14:paraId="02DF785A" w14:textId="77777777" w:rsidR="007F1D8F" w:rsidRPr="002A099A" w:rsidRDefault="007F1D8F" w:rsidP="002A099A">
      <w:pPr>
        <w:pStyle w:val="ae"/>
        <w:numPr>
          <w:ilvl w:val="0"/>
          <w:numId w:val="8"/>
        </w:numPr>
        <w:spacing w:after="150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требования к программным средствам воплощаются в виде базовых линий и доводятся до сведения заинтересованных сторон. </w:t>
      </w:r>
    </w:p>
    <w:p w14:paraId="5218C70C" w14:textId="77777777" w:rsidR="007F1D8F" w:rsidRPr="002A099A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6" w:name="_Toc104536188"/>
      <w:r w:rsidRPr="007F1D8F">
        <w:rPr>
          <w:rFonts w:ascii="Times New Roman" w:eastAsia="Calibri" w:hAnsi="Times New Roman" w:cs="Times New Roman"/>
          <w:color w:val="auto"/>
          <w:sz w:val="26"/>
        </w:rPr>
        <w:t>1.2.3.</w:t>
      </w:r>
      <w:r w:rsidRPr="002A099A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Процессы проектирования программных средств</w:t>
      </w:r>
      <w:bookmarkEnd w:id="6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1B98F39A" w14:textId="77777777" w:rsidR="002A099A" w:rsidRDefault="007F1D8F" w:rsidP="00E71F23">
      <w:pPr>
        <w:spacing w:after="153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успешной реализации процесса проектирования архитектуры программных средств: </w:t>
      </w:r>
    </w:p>
    <w:p w14:paraId="55C61610" w14:textId="77777777" w:rsidR="002A099A" w:rsidRDefault="007F1D8F" w:rsidP="00E71F23">
      <w:pPr>
        <w:pStyle w:val="ae"/>
        <w:numPr>
          <w:ilvl w:val="0"/>
          <w:numId w:val="9"/>
        </w:numPr>
        <w:spacing w:after="153" w:line="240" w:lineRule="auto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разрабатывается проект архитектуры программных средств и устанавливается базовая линия, описывающая программные составные части, которые будут реализовывать требования к программным средствам; </w:t>
      </w:r>
    </w:p>
    <w:p w14:paraId="2B4949B7" w14:textId="77777777" w:rsidR="002A099A" w:rsidRDefault="007F1D8F" w:rsidP="002A099A">
      <w:pPr>
        <w:pStyle w:val="ae"/>
        <w:numPr>
          <w:ilvl w:val="0"/>
          <w:numId w:val="9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определяются внутренние и внешние интерфейсы каждой программной составной части; </w:t>
      </w:r>
    </w:p>
    <w:p w14:paraId="359DCC85" w14:textId="77777777" w:rsidR="007F1D8F" w:rsidRPr="002A099A" w:rsidRDefault="007F1D8F" w:rsidP="002A099A">
      <w:pPr>
        <w:pStyle w:val="ae"/>
        <w:numPr>
          <w:ilvl w:val="0"/>
          <w:numId w:val="9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устанавливаются согласованность и прослеживаемость между требованиями к программным средствам и программным проектом. </w:t>
      </w:r>
    </w:p>
    <w:p w14:paraId="01BBD865" w14:textId="77777777" w:rsidR="007F1D8F" w:rsidRPr="007F1D8F" w:rsidRDefault="007F1D8F" w:rsidP="007F1D8F">
      <w:pPr>
        <w:spacing w:after="153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lastRenderedPageBreak/>
        <w:t xml:space="preserve">В результате успешного осуществления процесса детального проектирования программных средств: </w:t>
      </w:r>
    </w:p>
    <w:p w14:paraId="1E695882" w14:textId="77777777" w:rsidR="002A099A" w:rsidRDefault="007F1D8F" w:rsidP="002A099A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разрабатывается детальный проект каждого программного компонента, описывающий создаваемые программные модули; </w:t>
      </w:r>
    </w:p>
    <w:p w14:paraId="4A754773" w14:textId="77777777" w:rsidR="007F1D8F" w:rsidRPr="00EA699B" w:rsidRDefault="007F1D8F" w:rsidP="00EA699B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>определяются внешние интерфейс</w:t>
      </w:r>
      <w:r w:rsidR="00EA699B">
        <w:rPr>
          <w:rFonts w:ascii="Times New Roman" w:hAnsi="Times New Roman" w:cs="Times New Roman"/>
        </w:rPr>
        <w:t xml:space="preserve">ы каждого программного модуля и </w:t>
      </w:r>
      <w:r w:rsidRPr="00EA699B">
        <w:rPr>
          <w:rFonts w:ascii="Times New Roman" w:hAnsi="Times New Roman" w:cs="Times New Roman"/>
        </w:rPr>
        <w:t xml:space="preserve">устанавливается совместимость и прослеживаемость между детальным проектированием, требованиями и проектированием архитектуры. </w:t>
      </w:r>
    </w:p>
    <w:p w14:paraId="1042D78E" w14:textId="77777777" w:rsidR="007F1D8F" w:rsidRPr="002A099A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7" w:name="_Toc104536189"/>
      <w:r w:rsidRPr="007F1D8F">
        <w:rPr>
          <w:rFonts w:ascii="Times New Roman" w:eastAsia="Calibri" w:hAnsi="Times New Roman" w:cs="Times New Roman"/>
          <w:color w:val="auto"/>
          <w:sz w:val="26"/>
        </w:rPr>
        <w:t>1.2.4.</w:t>
      </w:r>
      <w:r w:rsidRPr="002A099A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конструирования программных средств</w:t>
      </w:r>
      <w:bookmarkEnd w:id="7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6F540EB7" w14:textId="77777777" w:rsidR="002A099A" w:rsidRDefault="007F1D8F" w:rsidP="00E71F23">
      <w:pPr>
        <w:spacing w:after="153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результате успешного осуществления процесса конструирования программных сре</w:t>
      </w:r>
      <w:r w:rsidR="002A099A">
        <w:rPr>
          <w:rFonts w:ascii="Times New Roman" w:hAnsi="Times New Roman" w:cs="Times New Roman"/>
        </w:rPr>
        <w:t>дств:</w:t>
      </w:r>
    </w:p>
    <w:p w14:paraId="06C58229" w14:textId="77777777" w:rsidR="002A099A" w:rsidRDefault="007F1D8F" w:rsidP="00E71F23">
      <w:pPr>
        <w:pStyle w:val="ae"/>
        <w:numPr>
          <w:ilvl w:val="0"/>
          <w:numId w:val="11"/>
        </w:numPr>
        <w:spacing w:after="153" w:line="240" w:lineRule="auto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определяются критерии верификации для всех программных блоков относительно требований; </w:t>
      </w:r>
    </w:p>
    <w:p w14:paraId="621F2626" w14:textId="77777777" w:rsidR="002A099A" w:rsidRDefault="007F1D8F" w:rsidP="002A099A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изготавливаются программные блоки, определенные проектом; </w:t>
      </w:r>
    </w:p>
    <w:p w14:paraId="6007760A" w14:textId="77777777" w:rsidR="002A099A" w:rsidRDefault="007F1D8F" w:rsidP="002A099A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устанавливается совместимость и прослеживаемость между программными блоками, требованиями и проектом; </w:t>
      </w:r>
    </w:p>
    <w:p w14:paraId="19484F9A" w14:textId="77777777" w:rsidR="002A099A" w:rsidRDefault="007F1D8F" w:rsidP="002A099A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>завершается верификация программных блоков отн</w:t>
      </w:r>
      <w:r w:rsidR="002A099A">
        <w:rPr>
          <w:rFonts w:ascii="Times New Roman" w:hAnsi="Times New Roman" w:cs="Times New Roman"/>
        </w:rPr>
        <w:t>осительно требований и проекта.</w:t>
      </w:r>
    </w:p>
    <w:p w14:paraId="062284FD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8" w:name="_Toc104536190"/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1.2.5.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комплексирования программных средств</w:t>
      </w:r>
      <w:bookmarkEnd w:id="8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7554A0AB" w14:textId="77777777" w:rsidR="002A099A" w:rsidRDefault="007F1D8F" w:rsidP="00E71F23">
      <w:pPr>
        <w:spacing w:after="153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результате успешного осуществления процесса компле</w:t>
      </w:r>
      <w:r w:rsidR="002A099A">
        <w:rPr>
          <w:rFonts w:ascii="Times New Roman" w:hAnsi="Times New Roman" w:cs="Times New Roman"/>
        </w:rPr>
        <w:t>ксирования программных средств:</w:t>
      </w:r>
    </w:p>
    <w:p w14:paraId="4AA4BA41" w14:textId="77777777" w:rsidR="002A099A" w:rsidRDefault="007F1D8F" w:rsidP="00E71F23">
      <w:pPr>
        <w:pStyle w:val="ae"/>
        <w:numPr>
          <w:ilvl w:val="0"/>
          <w:numId w:val="12"/>
        </w:numPr>
        <w:spacing w:after="153" w:line="240" w:lineRule="auto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разрабатывается стратегия комплексирования для программных блоков, согласованная с программным проектом и расположенными по приоритетам требованиями к программным средствам; </w:t>
      </w:r>
    </w:p>
    <w:p w14:paraId="2C8A2C73" w14:textId="77777777" w:rsidR="002A099A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разрабатываются критерии верификации для программных составных частей, которые гарантируют соответствие с требованиями к программным средствам, связанными с этими составными частями; </w:t>
      </w:r>
    </w:p>
    <w:p w14:paraId="4BD813A4" w14:textId="77777777" w:rsidR="003A2F2D" w:rsidRPr="003A2F2D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программные составные части верифицируются с использованием определенных критериев; </w:t>
      </w:r>
    </w:p>
    <w:p w14:paraId="3B764894" w14:textId="77777777" w:rsidR="002A099A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программные составные части, определенные стратегией комплексирования, изготавливаются; </w:t>
      </w:r>
    </w:p>
    <w:p w14:paraId="43CB32FA" w14:textId="77777777" w:rsidR="002A099A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регистрируются результаты комплексного тестирования; </w:t>
      </w:r>
    </w:p>
    <w:p w14:paraId="656F7929" w14:textId="77777777" w:rsidR="002A099A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устанавливаются согласованность и прослеживаемость между программным проектом и программными составными частями; </w:t>
      </w:r>
    </w:p>
    <w:p w14:paraId="0087F9A8" w14:textId="77777777" w:rsidR="007F1D8F" w:rsidRPr="002A099A" w:rsidRDefault="007F1D8F" w:rsidP="002A099A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2A099A">
        <w:rPr>
          <w:rFonts w:ascii="Times New Roman" w:hAnsi="Times New Roman" w:cs="Times New Roman"/>
        </w:rPr>
        <w:t xml:space="preserve">разрабатывается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 </w:t>
      </w:r>
    </w:p>
    <w:p w14:paraId="7B815AC0" w14:textId="77777777" w:rsidR="007F1D8F" w:rsidRPr="002A099A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9" w:name="_Toc104536191"/>
      <w:r w:rsidRPr="002A099A">
        <w:rPr>
          <w:rFonts w:ascii="Times New Roman" w:eastAsia="Calibri" w:hAnsi="Times New Roman" w:cs="Times New Roman"/>
          <w:color w:val="auto"/>
          <w:sz w:val="26"/>
        </w:rPr>
        <w:t xml:space="preserve">1.2.6.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квалификационного тестирования программных средств</w:t>
      </w:r>
      <w:bookmarkEnd w:id="9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2C8364D9" w14:textId="77777777" w:rsidR="003A2F2D" w:rsidRDefault="007F1D8F" w:rsidP="00E71F23">
      <w:pPr>
        <w:spacing w:after="153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квалификационного тестирования программных средств: </w:t>
      </w:r>
    </w:p>
    <w:p w14:paraId="47C0A9D4" w14:textId="77777777" w:rsidR="003A2F2D" w:rsidRDefault="007F1D8F" w:rsidP="00E71F23">
      <w:pPr>
        <w:pStyle w:val="ae"/>
        <w:numPr>
          <w:ilvl w:val="0"/>
          <w:numId w:val="12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определяются критерии для комплектованных программных средств с целью демонстрации соответствия с требованиями к программным средствам; </w:t>
      </w:r>
    </w:p>
    <w:p w14:paraId="4540116B" w14:textId="77777777" w:rsidR="003A2F2D" w:rsidRDefault="007F1D8F" w:rsidP="003A2F2D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комплектованные программные средства верифицируются с использованием определенных критериев; </w:t>
      </w:r>
    </w:p>
    <w:p w14:paraId="45E902D3" w14:textId="77777777" w:rsidR="003A2F2D" w:rsidRDefault="0033786B" w:rsidP="003A2F2D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F1D8F" w:rsidRPr="003A2F2D">
        <w:rPr>
          <w:rFonts w:ascii="Times New Roman" w:hAnsi="Times New Roman" w:cs="Times New Roman"/>
        </w:rPr>
        <w:t xml:space="preserve">аписываются результаты тестирования; </w:t>
      </w:r>
    </w:p>
    <w:p w14:paraId="171E2109" w14:textId="77777777" w:rsidR="007F1D8F" w:rsidRPr="003A2F2D" w:rsidRDefault="007F1D8F" w:rsidP="003A2F2D">
      <w:pPr>
        <w:pStyle w:val="ae"/>
        <w:numPr>
          <w:ilvl w:val="0"/>
          <w:numId w:val="12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lastRenderedPageBreak/>
        <w:t xml:space="preserve">разрабатывается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 </w:t>
      </w:r>
    </w:p>
    <w:p w14:paraId="79E61B93" w14:textId="77777777" w:rsidR="007F1D8F" w:rsidRPr="007F1D8F" w:rsidRDefault="007F1D8F" w:rsidP="003A2F2D">
      <w:pPr>
        <w:pStyle w:val="3"/>
        <w:spacing w:after="226"/>
        <w:ind w:left="847"/>
        <w:rPr>
          <w:rFonts w:ascii="Times New Roman" w:hAnsi="Times New Roman" w:cs="Times New Roman"/>
          <w:color w:val="auto"/>
        </w:rPr>
      </w:pPr>
      <w:bookmarkStart w:id="10" w:name="_Toc104536192"/>
      <w:r w:rsidRPr="007F1D8F">
        <w:rPr>
          <w:rFonts w:ascii="Times New Roman" w:hAnsi="Times New Roman" w:cs="Times New Roman"/>
          <w:color w:val="auto"/>
        </w:rPr>
        <w:t>1.3.</w:t>
      </w:r>
      <w:r w:rsidRPr="003A2F2D">
        <w:rPr>
          <w:rFonts w:ascii="Times New Roman" w:hAnsi="Times New Roman" w:cs="Times New Roman"/>
          <w:color w:val="auto"/>
        </w:rPr>
        <w:t xml:space="preserve"> </w:t>
      </w:r>
      <w:r w:rsidRPr="00F73D51">
        <w:rPr>
          <w:rFonts w:ascii="Times New Roman" w:hAnsi="Times New Roman" w:cs="Times New Roman"/>
          <w:color w:val="auto"/>
          <w:sz w:val="28"/>
        </w:rPr>
        <w:t>Процессы поддержки программных средств</w:t>
      </w:r>
      <w:bookmarkEnd w:id="10"/>
      <w:r w:rsidRPr="00F73D51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0BBCD748" w14:textId="77777777" w:rsidR="007F1D8F" w:rsidRPr="00F73D51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4"/>
        </w:rPr>
      </w:pPr>
      <w:bookmarkStart w:id="11" w:name="_Toc104536193"/>
      <w:r w:rsidRPr="007F1D8F">
        <w:rPr>
          <w:rFonts w:ascii="Times New Roman" w:eastAsia="Calibri" w:hAnsi="Times New Roman" w:cs="Times New Roman"/>
          <w:color w:val="auto"/>
          <w:sz w:val="26"/>
        </w:rPr>
        <w:t>1.3.1.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управления документацией программных средств</w:t>
      </w:r>
      <w:bookmarkEnd w:id="11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669BA8D1" w14:textId="77777777" w:rsidR="003A2F2D" w:rsidRDefault="007F1D8F" w:rsidP="00E71F23">
      <w:pPr>
        <w:spacing w:after="154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управления документацией программных средств: </w:t>
      </w:r>
    </w:p>
    <w:p w14:paraId="7CA83496" w14:textId="77777777" w:rsidR="003A2F2D" w:rsidRDefault="007F1D8F" w:rsidP="00E71F23">
      <w:pPr>
        <w:pStyle w:val="ae"/>
        <w:numPr>
          <w:ilvl w:val="0"/>
          <w:numId w:val="11"/>
        </w:numPr>
        <w:spacing w:after="153" w:line="240" w:lineRule="auto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разрабатывается стратегия идентификации документации, которая реализуется в течение жизненного цикла программного продукта или услуги; </w:t>
      </w:r>
    </w:p>
    <w:p w14:paraId="5BF65673" w14:textId="77777777" w:rsidR="003A2F2D" w:rsidRDefault="007F1D8F" w:rsidP="003A2F2D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определяются стандарты, которые применяются при разработке программной документации; </w:t>
      </w:r>
    </w:p>
    <w:p w14:paraId="145F72A4" w14:textId="77777777" w:rsidR="003A2F2D" w:rsidRDefault="007F1D8F" w:rsidP="003A2F2D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>определяется документация, которая производится процессом или проектом;</w:t>
      </w:r>
    </w:p>
    <w:p w14:paraId="2CBDB088" w14:textId="77777777" w:rsidR="003A2F2D" w:rsidRDefault="007F1D8F" w:rsidP="003A2F2D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указываются, рассматриваются и утверждаются содержание и цели всей документации; </w:t>
      </w:r>
    </w:p>
    <w:p w14:paraId="042A18AB" w14:textId="77777777" w:rsidR="003A2F2D" w:rsidRDefault="007F1D8F" w:rsidP="003A2F2D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документация разрабатывается и делается доступной в соответствии с определенными стандартами; </w:t>
      </w:r>
    </w:p>
    <w:p w14:paraId="5E0101A1" w14:textId="77777777" w:rsidR="007F1D8F" w:rsidRPr="003A2F2D" w:rsidRDefault="007F1D8F" w:rsidP="003A2F2D">
      <w:pPr>
        <w:pStyle w:val="ae"/>
        <w:numPr>
          <w:ilvl w:val="0"/>
          <w:numId w:val="11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документация сопровождается в соответствии с определенными критериями. </w:t>
      </w:r>
    </w:p>
    <w:p w14:paraId="67A86F74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2" w:name="_Toc104536194"/>
      <w:r w:rsidRPr="007F1D8F">
        <w:rPr>
          <w:rFonts w:ascii="Times New Roman" w:eastAsia="Calibri" w:hAnsi="Times New Roman" w:cs="Times New Roman"/>
          <w:color w:val="auto"/>
          <w:sz w:val="26"/>
        </w:rPr>
        <w:t>1.3.2.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управления конфигурацией программных средств</w:t>
      </w:r>
      <w:bookmarkEnd w:id="12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43C8998B" w14:textId="77777777" w:rsidR="003A2F2D" w:rsidRDefault="007F1D8F" w:rsidP="00E71F23">
      <w:pPr>
        <w:spacing w:after="152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управления конфигурацией программных средств: </w:t>
      </w:r>
    </w:p>
    <w:p w14:paraId="01B752A0" w14:textId="77777777" w:rsidR="003A2F2D" w:rsidRDefault="007F1D8F" w:rsidP="00E71F23">
      <w:pPr>
        <w:pStyle w:val="ae"/>
        <w:numPr>
          <w:ilvl w:val="0"/>
          <w:numId w:val="14"/>
        </w:numPr>
        <w:spacing w:after="152" w:line="240" w:lineRule="auto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разрабатывается стратегия управления конфигурацией программных средств; </w:t>
      </w:r>
    </w:p>
    <w:p w14:paraId="70E97187" w14:textId="77777777" w:rsid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составные части, порождаемые процессом или проектом, идентифицируются, определяются и вводятся в базовую линию; </w:t>
      </w:r>
    </w:p>
    <w:p w14:paraId="46B54B18" w14:textId="77777777" w:rsid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контролируются модификации и выпуски этих составных частей; </w:t>
      </w:r>
    </w:p>
    <w:p w14:paraId="340EBCA6" w14:textId="77777777" w:rsid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обеспечивается доступность модификаций и выпусков для заинтересованных сторон; </w:t>
      </w:r>
    </w:p>
    <w:p w14:paraId="3467F97B" w14:textId="77777777" w:rsid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регистрируется и сообщается статус </w:t>
      </w:r>
      <w:r w:rsidR="003A2F2D">
        <w:rPr>
          <w:rFonts w:ascii="Times New Roman" w:hAnsi="Times New Roman" w:cs="Times New Roman"/>
        </w:rPr>
        <w:t>составных частей и модификаций;</w:t>
      </w:r>
    </w:p>
    <w:p w14:paraId="13DAC0F9" w14:textId="77777777" w:rsidR="003A2F2D" w:rsidRP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гарантируются завершенность и согласованность составных частей; </w:t>
      </w:r>
    </w:p>
    <w:p w14:paraId="4A29C967" w14:textId="77777777" w:rsidR="007F1D8F" w:rsidRPr="003A2F2D" w:rsidRDefault="007F1D8F" w:rsidP="003A2F2D">
      <w:pPr>
        <w:pStyle w:val="ae"/>
        <w:numPr>
          <w:ilvl w:val="0"/>
          <w:numId w:val="14"/>
        </w:numPr>
        <w:spacing w:after="152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контролируются хранение, обработка и поставка составных частей. </w:t>
      </w:r>
    </w:p>
    <w:p w14:paraId="4020500E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3" w:name="_Toc104536195"/>
      <w:r w:rsidRPr="007F1D8F">
        <w:rPr>
          <w:rFonts w:ascii="Times New Roman" w:eastAsia="Calibri" w:hAnsi="Times New Roman" w:cs="Times New Roman"/>
          <w:color w:val="auto"/>
          <w:sz w:val="26"/>
        </w:rPr>
        <w:t>1.3.3.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обеспечения гарантии качества программных средств</w:t>
      </w:r>
      <w:bookmarkEnd w:id="13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32AC088C" w14:textId="77777777" w:rsidR="003A2F2D" w:rsidRDefault="007F1D8F" w:rsidP="00E71F23">
      <w:pPr>
        <w:spacing w:after="153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результате успешного осуществления процесса гаранти</w:t>
      </w:r>
      <w:r w:rsidR="003A2F2D">
        <w:rPr>
          <w:rFonts w:ascii="Times New Roman" w:hAnsi="Times New Roman" w:cs="Times New Roman"/>
        </w:rPr>
        <w:t>и качества программных средств:</w:t>
      </w:r>
    </w:p>
    <w:p w14:paraId="0CD0A613" w14:textId="77777777" w:rsidR="003A2F2D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разрабатывается стратегия обеспечения гарантии качества; </w:t>
      </w:r>
    </w:p>
    <w:p w14:paraId="3B7FD7C2" w14:textId="77777777" w:rsidR="003A2F2D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создается и поддерживается свидетельство гарантии качества; </w:t>
      </w:r>
    </w:p>
    <w:p w14:paraId="3284F170" w14:textId="77777777" w:rsidR="003A2F2D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идентифицируются и регистрируются проблемы и (или) несоответствия с требованиями; </w:t>
      </w:r>
    </w:p>
    <w:p w14:paraId="312F25DD" w14:textId="77777777" w:rsidR="007F1D8F" w:rsidRPr="003A2F2D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3A2F2D">
        <w:rPr>
          <w:rFonts w:ascii="Times New Roman" w:hAnsi="Times New Roman" w:cs="Times New Roman"/>
        </w:rPr>
        <w:t xml:space="preserve">верифицируется соблюдение продукцией, процессами и действиями соответствующих стандартов, процедур и требований. </w:t>
      </w:r>
    </w:p>
    <w:p w14:paraId="78CC5065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4" w:name="_Toc104536196"/>
      <w:r w:rsidRPr="007F1D8F">
        <w:rPr>
          <w:rFonts w:ascii="Times New Roman" w:eastAsia="Calibri" w:hAnsi="Times New Roman" w:cs="Times New Roman"/>
          <w:color w:val="auto"/>
          <w:sz w:val="26"/>
        </w:rPr>
        <w:t>1.3.4.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верификации программных средств</w:t>
      </w:r>
      <w:bookmarkEnd w:id="14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51352CF9" w14:textId="77777777" w:rsidR="003A2F2D" w:rsidRDefault="007F1D8F" w:rsidP="007F1D8F">
      <w:pPr>
        <w:spacing w:after="0" w:line="35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результате успешного осуществления процесса верификации прог</w:t>
      </w:r>
      <w:r w:rsidR="003A2F2D">
        <w:rPr>
          <w:rFonts w:ascii="Times New Roman" w:hAnsi="Times New Roman" w:cs="Times New Roman"/>
        </w:rPr>
        <w:t>раммных средств:</w:t>
      </w:r>
    </w:p>
    <w:p w14:paraId="000B3716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разрабатывается и осуществляется стратегия верификации; </w:t>
      </w:r>
    </w:p>
    <w:p w14:paraId="494CE650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определяются критерии верификации всех необходимых программных рабочих продуктов; </w:t>
      </w:r>
    </w:p>
    <w:p w14:paraId="262C620F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lastRenderedPageBreak/>
        <w:t xml:space="preserve">выполняются требуемые действия по верификации; </w:t>
      </w:r>
    </w:p>
    <w:p w14:paraId="0FBA9625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определяются и регистрируются дефекты; </w:t>
      </w:r>
    </w:p>
    <w:p w14:paraId="041EC1DE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результаты верификации становятся доступными заказчику и другим заинтересованным сторонам. </w:t>
      </w:r>
    </w:p>
    <w:p w14:paraId="2B000C82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5" w:name="_Toc104536197"/>
      <w:r w:rsidRPr="007F1D8F">
        <w:rPr>
          <w:rFonts w:ascii="Times New Roman" w:eastAsia="Calibri" w:hAnsi="Times New Roman" w:cs="Times New Roman"/>
          <w:color w:val="auto"/>
          <w:sz w:val="26"/>
        </w:rPr>
        <w:t>1.3.5.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валидации программных средств</w:t>
      </w:r>
      <w:bookmarkEnd w:id="15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3BECAD2B" w14:textId="77777777" w:rsidR="007F1D8F" w:rsidRPr="007F1D8F" w:rsidRDefault="007F1D8F" w:rsidP="00E71F23">
      <w:pPr>
        <w:spacing w:after="155" w:line="24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валидации программных средств: </w:t>
      </w:r>
    </w:p>
    <w:p w14:paraId="01BC3194" w14:textId="77777777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разрабатывается и реализуется стратегия валидации; </w:t>
      </w:r>
    </w:p>
    <w:p w14:paraId="2BC69DE9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определяются критерии валидации для всей требуемой рабочей продукции; </w:t>
      </w:r>
    </w:p>
    <w:p w14:paraId="7DA4AE63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выполняются требуемые действия по валидации; </w:t>
      </w:r>
    </w:p>
    <w:p w14:paraId="31C30C65" w14:textId="77777777" w:rsidR="0081106D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идентифицируются и регистрируются проблемы; </w:t>
      </w:r>
    </w:p>
    <w:p w14:paraId="22BF3F0F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обеспечиваются свидетельства того, что созданные рабочие программные продукты пригодны для применения по назначению; </w:t>
      </w:r>
    </w:p>
    <w:p w14:paraId="1DE2D70D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результаты действий по валидации делаются доступными заказчику и другим заинтересованным сторонам. </w:t>
      </w:r>
    </w:p>
    <w:p w14:paraId="2260D4D5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6" w:name="_Toc104536198"/>
      <w:r w:rsidRPr="007F1D8F">
        <w:rPr>
          <w:rFonts w:ascii="Times New Roman" w:eastAsia="Calibri" w:hAnsi="Times New Roman" w:cs="Times New Roman"/>
          <w:color w:val="auto"/>
          <w:sz w:val="26"/>
        </w:rPr>
        <w:t>1.3.6.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ревизии программных средств</w:t>
      </w:r>
      <w:bookmarkEnd w:id="16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77D1B150" w14:textId="77777777" w:rsidR="003A2F2D" w:rsidRDefault="007F1D8F" w:rsidP="00E71F23">
      <w:pPr>
        <w:spacing w:line="24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результате успешного осуществления процес</w:t>
      </w:r>
      <w:r w:rsidR="003A2F2D">
        <w:rPr>
          <w:rFonts w:ascii="Times New Roman" w:hAnsi="Times New Roman" w:cs="Times New Roman"/>
        </w:rPr>
        <w:t>са ревизии программных средств:</w:t>
      </w:r>
    </w:p>
    <w:p w14:paraId="428C4445" w14:textId="77777777" w:rsidR="007F1D8F" w:rsidRPr="007F1D8F" w:rsidRDefault="003A2F2D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F1D8F" w:rsidRPr="007F1D8F">
        <w:rPr>
          <w:rFonts w:ascii="Times New Roman" w:hAnsi="Times New Roman" w:cs="Times New Roman"/>
        </w:rPr>
        <w:t xml:space="preserve">ыполняются технические ревизии и ревизии менеджмента на основе потребностей проекта; </w:t>
      </w:r>
    </w:p>
    <w:p w14:paraId="1A23EECC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оцениваются состояние и результаты действий процесса посредством ревизии деятельности; </w:t>
      </w:r>
    </w:p>
    <w:p w14:paraId="6F8CD8E1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объявляются результаты ревизии всем участвующим сторонам; </w:t>
      </w:r>
    </w:p>
    <w:p w14:paraId="0969289A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отслеживаются для закрытия позиции, по которым необходимо предпринимать активные действия, выявленные в результате ревизии; </w:t>
      </w:r>
    </w:p>
    <w:p w14:paraId="22474EF9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идентифицируются и регистрируются риски и проблемы. </w:t>
      </w:r>
    </w:p>
    <w:p w14:paraId="24AD74AF" w14:textId="77777777" w:rsidR="007F1D8F" w:rsidRPr="003A2F2D" w:rsidRDefault="007F1D8F" w:rsidP="00E71F23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bookmarkStart w:id="17" w:name="_Toc104536199"/>
      <w:r w:rsidRPr="007F1D8F">
        <w:rPr>
          <w:rFonts w:ascii="Times New Roman" w:eastAsia="Calibri" w:hAnsi="Times New Roman" w:cs="Times New Roman"/>
          <w:color w:val="auto"/>
          <w:sz w:val="26"/>
        </w:rPr>
        <w:t>1.3.7.</w:t>
      </w:r>
      <w:r w:rsidRPr="003A2F2D">
        <w:rPr>
          <w:rFonts w:ascii="Times New Roman" w:eastAsia="Calibri" w:hAnsi="Times New Roman" w:cs="Times New Roman"/>
          <w:color w:val="auto"/>
          <w:sz w:val="26"/>
        </w:rPr>
        <w:t xml:space="preserve"> </w:t>
      </w:r>
      <w:r w:rsidRPr="00F73D51">
        <w:rPr>
          <w:rFonts w:ascii="Times New Roman" w:eastAsia="Calibri" w:hAnsi="Times New Roman" w:cs="Times New Roman"/>
          <w:color w:val="auto"/>
          <w:sz w:val="24"/>
        </w:rPr>
        <w:t>Процесс аудита программных средств</w:t>
      </w:r>
      <w:bookmarkEnd w:id="17"/>
      <w:r w:rsidRPr="00F73D51">
        <w:rPr>
          <w:rFonts w:ascii="Times New Roman" w:eastAsia="Calibri" w:hAnsi="Times New Roman" w:cs="Times New Roman"/>
          <w:color w:val="auto"/>
          <w:sz w:val="24"/>
        </w:rPr>
        <w:t xml:space="preserve"> </w:t>
      </w:r>
    </w:p>
    <w:p w14:paraId="2D622954" w14:textId="77777777" w:rsidR="007F1D8F" w:rsidRPr="007F1D8F" w:rsidRDefault="007F1D8F" w:rsidP="00E71F23">
      <w:pPr>
        <w:spacing w:after="155" w:line="24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успешного осуществления процесса аудита программных средств: </w:t>
      </w:r>
    </w:p>
    <w:p w14:paraId="29D8477F" w14:textId="77777777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разрабатывается и осуществляется стратегия аудита; </w:t>
      </w:r>
    </w:p>
    <w:p w14:paraId="693B8DA7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согласно стратегии аудита определяется соответствие отобранных рабочих программных продуктов и (или) услуг или процессов требованиям, планам и соглашениям; </w:t>
      </w:r>
    </w:p>
    <w:p w14:paraId="2CB63A8D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аудиты проводятся соответствующими независимыми сторонами; </w:t>
      </w:r>
    </w:p>
    <w:p w14:paraId="65F108DD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проблемы, выявленные в процессе аудита, идентифицируются, доводятся до сведения ответственных за корректирующие действия и затем решаются. </w:t>
      </w:r>
    </w:p>
    <w:p w14:paraId="6AEDF7B9" w14:textId="77777777" w:rsidR="007F1D8F" w:rsidRPr="0008279D" w:rsidRDefault="007F1D8F" w:rsidP="0008279D">
      <w:pPr>
        <w:pStyle w:val="1"/>
        <w:spacing w:line="480" w:lineRule="auto"/>
        <w:ind w:firstLine="708"/>
        <w:rPr>
          <w:rFonts w:ascii="Times New Roman" w:eastAsia="Calibri" w:hAnsi="Times New Roman" w:cs="Times New Roman"/>
          <w:color w:val="auto"/>
          <w:sz w:val="26"/>
        </w:rPr>
      </w:pPr>
      <w:r w:rsidRPr="0008279D">
        <w:rPr>
          <w:rFonts w:ascii="Times New Roman" w:eastAsia="Calibri" w:hAnsi="Times New Roman" w:cs="Times New Roman"/>
          <w:color w:val="auto"/>
          <w:sz w:val="26"/>
        </w:rPr>
        <w:t xml:space="preserve">1.3.8. Процесс решения проблем в программных средствах </w:t>
      </w:r>
    </w:p>
    <w:p w14:paraId="4645748F" w14:textId="77777777" w:rsidR="007F1D8F" w:rsidRPr="007F1D8F" w:rsidRDefault="007F1D8F" w:rsidP="00E71F23">
      <w:pPr>
        <w:spacing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результате успешной реализации процесса решения проблем в программных средствах: </w:t>
      </w:r>
    </w:p>
    <w:p w14:paraId="719571A1" w14:textId="77777777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разрабатывается стратегия менеджмента проблем; </w:t>
      </w:r>
    </w:p>
    <w:p w14:paraId="0D352BF8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проблемы регистрируются, идентифицируются и классифицируются; </w:t>
      </w:r>
    </w:p>
    <w:p w14:paraId="4BE493F2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проблемы анализируются и оцениваются для определения приемлемого решения (решений); </w:t>
      </w:r>
    </w:p>
    <w:p w14:paraId="1B0C965D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выполняется решение проблем; </w:t>
      </w:r>
    </w:p>
    <w:p w14:paraId="4CF13365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проблемы отслеживаются вплоть до их закрытия; </w:t>
      </w:r>
    </w:p>
    <w:p w14:paraId="5C4D79B7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известно текущее состояние всех зафиксированных проблем. </w:t>
      </w:r>
      <w:r w:rsidRPr="007F1D8F">
        <w:rPr>
          <w:rFonts w:ascii="Times New Roman" w:hAnsi="Times New Roman" w:cs="Times New Roman"/>
        </w:rPr>
        <w:br w:type="page"/>
      </w:r>
    </w:p>
    <w:p w14:paraId="23433B06" w14:textId="77777777" w:rsidR="007F1D8F" w:rsidRPr="007F1D8F" w:rsidRDefault="007F1D8F" w:rsidP="00E71F23">
      <w:pPr>
        <w:pStyle w:val="2"/>
        <w:spacing w:line="480" w:lineRule="auto"/>
        <w:ind w:right="56" w:firstLine="852"/>
        <w:rPr>
          <w:rFonts w:ascii="Times New Roman" w:hAnsi="Times New Roman" w:cs="Times New Roman"/>
          <w:color w:val="auto"/>
        </w:rPr>
      </w:pPr>
      <w:bookmarkStart w:id="18" w:name="_Toc104536200"/>
      <w:r w:rsidRPr="007F1D8F">
        <w:rPr>
          <w:rFonts w:ascii="Times New Roman" w:hAnsi="Times New Roman" w:cs="Times New Roman"/>
          <w:color w:val="auto"/>
        </w:rPr>
        <w:lastRenderedPageBreak/>
        <w:t>2. Порядок технической поддержки программного обеспечения</w:t>
      </w:r>
      <w:bookmarkEnd w:id="18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653C0AFA" w14:textId="77777777" w:rsidR="007F1D8F" w:rsidRPr="007F1D8F" w:rsidRDefault="007F1D8F" w:rsidP="00E71F23">
      <w:pPr>
        <w:pStyle w:val="3"/>
        <w:spacing w:after="84" w:line="480" w:lineRule="auto"/>
        <w:ind w:left="847"/>
        <w:rPr>
          <w:rFonts w:ascii="Times New Roman" w:hAnsi="Times New Roman" w:cs="Times New Roman"/>
          <w:color w:val="auto"/>
        </w:rPr>
      </w:pPr>
      <w:bookmarkStart w:id="19" w:name="_Toc104536201"/>
      <w:r w:rsidRPr="007F1D8F">
        <w:rPr>
          <w:rFonts w:ascii="Times New Roman" w:hAnsi="Times New Roman" w:cs="Times New Roman"/>
          <w:color w:val="auto"/>
        </w:rPr>
        <w:t>2.1.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7F1D8F">
        <w:rPr>
          <w:rFonts w:ascii="Times New Roman" w:hAnsi="Times New Roman" w:cs="Times New Roman"/>
          <w:color w:val="auto"/>
        </w:rPr>
        <w:t>Общие сведения</w:t>
      </w:r>
      <w:bookmarkEnd w:id="19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4B7E02B2" w14:textId="472FA140" w:rsidR="007F1D8F" w:rsidRPr="007F1D8F" w:rsidRDefault="007F1D8F" w:rsidP="007F1D8F">
      <w:pPr>
        <w:spacing w:after="300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По условиям партнерского договора, все партнеры р</w:t>
      </w:r>
      <w:r w:rsidR="00393446">
        <w:rPr>
          <w:rFonts w:ascii="Times New Roman" w:hAnsi="Times New Roman" w:cs="Times New Roman"/>
        </w:rPr>
        <w:t xml:space="preserve">азработчика (производителя) </w:t>
      </w:r>
      <w:r w:rsidR="00B0018A">
        <w:rPr>
          <w:rFonts w:ascii="Times New Roman" w:hAnsi="Times New Roman" w:cs="Times New Roman"/>
        </w:rPr>
        <w:t>платформы Алькона-Мед</w:t>
      </w:r>
      <w:r w:rsidRPr="007F1D8F">
        <w:rPr>
          <w:rFonts w:ascii="Times New Roman" w:hAnsi="Times New Roman" w:cs="Times New Roman"/>
        </w:rPr>
        <w:t>, поставляющие решения на базе данного ПО конечным пользователям, оказывают конечным пользователям услуги технической по</w:t>
      </w:r>
      <w:r w:rsidR="00393446">
        <w:rPr>
          <w:rFonts w:ascii="Times New Roman" w:hAnsi="Times New Roman" w:cs="Times New Roman"/>
        </w:rPr>
        <w:t xml:space="preserve">ддержки. При прямой продаже </w:t>
      </w:r>
      <w:r w:rsidR="00B0018A">
        <w:rPr>
          <w:rFonts w:ascii="Times New Roman" w:hAnsi="Times New Roman" w:cs="Times New Roman"/>
        </w:rPr>
        <w:t>платформы Алькона-Мед</w:t>
      </w:r>
      <w:r w:rsidRPr="007F1D8F">
        <w:rPr>
          <w:rFonts w:ascii="Times New Roman" w:hAnsi="Times New Roman" w:cs="Times New Roman"/>
        </w:rPr>
        <w:t xml:space="preserve"> поддержка оказывается непосредственно разработчиком ПО. В данном разделе описываются минимальные требования к условиям технической поддержки. По условиям конкретного контракта партнер или разработчик могут предоставлять более высокие уровни технической поддержки. </w:t>
      </w:r>
    </w:p>
    <w:p w14:paraId="3C3A3364" w14:textId="77777777" w:rsidR="007F1D8F" w:rsidRPr="007F1D8F" w:rsidRDefault="007F1D8F" w:rsidP="00E71F23">
      <w:pPr>
        <w:pStyle w:val="3"/>
        <w:spacing w:line="480" w:lineRule="auto"/>
        <w:ind w:left="847"/>
        <w:rPr>
          <w:rFonts w:ascii="Times New Roman" w:hAnsi="Times New Roman" w:cs="Times New Roman"/>
          <w:color w:val="auto"/>
        </w:rPr>
      </w:pPr>
      <w:bookmarkStart w:id="20" w:name="_Toc104536202"/>
      <w:r w:rsidRPr="007F1D8F">
        <w:rPr>
          <w:rFonts w:ascii="Times New Roman" w:hAnsi="Times New Roman" w:cs="Times New Roman"/>
          <w:color w:val="auto"/>
        </w:rPr>
        <w:t>2.2.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7F1D8F">
        <w:rPr>
          <w:rFonts w:ascii="Times New Roman" w:hAnsi="Times New Roman" w:cs="Times New Roman"/>
          <w:color w:val="auto"/>
        </w:rPr>
        <w:t>Техническая поддержка первого уровня</w:t>
      </w:r>
      <w:bookmarkEnd w:id="20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1FD25D2B" w14:textId="77777777" w:rsidR="007F1D8F" w:rsidRPr="007F1D8F" w:rsidRDefault="007F1D8F" w:rsidP="007F1D8F">
      <w:pPr>
        <w:spacing w:after="301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Техническая поддержка первого уровня подразумевает регистрацию обращения и консультацию, оказываемую конечному пользователю партнером производителя ПО, проводившей работы по внедрению ПО. Она осуществляется по телефону и электронной почте в режиме 8х5 (восемь часов в день, пять рабочих дней в неделю). </w:t>
      </w:r>
      <w:r w:rsidR="00235345">
        <w:rPr>
          <w:rFonts w:ascii="Times New Roman" w:hAnsi="Times New Roman" w:cs="Times New Roman"/>
        </w:rPr>
        <w:t>Кроме того, имеется выделенная линия техподдержки в нерабочее время.</w:t>
      </w:r>
    </w:p>
    <w:p w14:paraId="644D0C4B" w14:textId="77777777" w:rsidR="007F1D8F" w:rsidRPr="007F1D8F" w:rsidRDefault="007F1D8F" w:rsidP="00E71F23">
      <w:pPr>
        <w:pStyle w:val="3"/>
        <w:spacing w:line="480" w:lineRule="auto"/>
        <w:ind w:left="847"/>
        <w:rPr>
          <w:rFonts w:ascii="Times New Roman" w:hAnsi="Times New Roman" w:cs="Times New Roman"/>
          <w:color w:val="auto"/>
        </w:rPr>
      </w:pPr>
      <w:bookmarkStart w:id="21" w:name="_Toc104536203"/>
      <w:r w:rsidRPr="007F1D8F">
        <w:rPr>
          <w:rFonts w:ascii="Times New Roman" w:hAnsi="Times New Roman" w:cs="Times New Roman"/>
          <w:color w:val="auto"/>
        </w:rPr>
        <w:t>2.3.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7F1D8F">
        <w:rPr>
          <w:rFonts w:ascii="Times New Roman" w:hAnsi="Times New Roman" w:cs="Times New Roman"/>
          <w:color w:val="auto"/>
        </w:rPr>
        <w:t>Техническая поддержка второго уровня</w:t>
      </w:r>
      <w:bookmarkEnd w:id="21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7ADD72A2" w14:textId="77777777" w:rsidR="007F1D8F" w:rsidRPr="007F1D8F" w:rsidRDefault="007F1D8F" w:rsidP="007F1D8F">
      <w:pPr>
        <w:spacing w:after="297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Под технической поддержкой второго уровня понимается устранение возникших неполадок, осуществляемое техническими специалистами организации, проводившей работы по внедрению ПО, в режиме 8х5 (восемь часов в день, пять рабочих дней в неделю). </w:t>
      </w:r>
    </w:p>
    <w:p w14:paraId="1C83A571" w14:textId="77777777" w:rsidR="007F1D8F" w:rsidRPr="007F1D8F" w:rsidRDefault="007F1D8F" w:rsidP="00E71F23">
      <w:pPr>
        <w:pStyle w:val="3"/>
        <w:spacing w:line="480" w:lineRule="auto"/>
        <w:ind w:left="847"/>
        <w:rPr>
          <w:rFonts w:ascii="Times New Roman" w:hAnsi="Times New Roman" w:cs="Times New Roman"/>
          <w:color w:val="auto"/>
        </w:rPr>
      </w:pPr>
      <w:bookmarkStart w:id="22" w:name="_Toc104536204"/>
      <w:r w:rsidRPr="007F1D8F">
        <w:rPr>
          <w:rFonts w:ascii="Times New Roman" w:hAnsi="Times New Roman" w:cs="Times New Roman"/>
          <w:color w:val="auto"/>
        </w:rPr>
        <w:t>2.4.</w:t>
      </w:r>
      <w:r w:rsidRPr="007F1D8F">
        <w:rPr>
          <w:rFonts w:ascii="Times New Roman" w:eastAsia="Arial" w:hAnsi="Times New Roman" w:cs="Times New Roman"/>
          <w:color w:val="auto"/>
        </w:rPr>
        <w:t xml:space="preserve"> </w:t>
      </w:r>
      <w:r w:rsidRPr="007F1D8F">
        <w:rPr>
          <w:rFonts w:ascii="Times New Roman" w:hAnsi="Times New Roman" w:cs="Times New Roman"/>
          <w:color w:val="auto"/>
        </w:rPr>
        <w:t>Техническая поддержка третьего уровня</w:t>
      </w:r>
      <w:bookmarkEnd w:id="22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016EABCF" w14:textId="77777777" w:rsidR="007F1D8F" w:rsidRPr="007F1D8F" w:rsidRDefault="007F1D8F" w:rsidP="007F1D8F">
      <w:pPr>
        <w:spacing w:after="130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Техническая поддержка третьего уровня оказывается непосредственно производителем ПО в ситуациях,</w:t>
      </w:r>
      <w:r w:rsidR="00235345">
        <w:rPr>
          <w:rFonts w:ascii="Times New Roman" w:hAnsi="Times New Roman" w:cs="Times New Roman"/>
        </w:rPr>
        <w:t xml:space="preserve"> </w:t>
      </w:r>
      <w:r w:rsidRPr="007F1D8F">
        <w:rPr>
          <w:rFonts w:ascii="Times New Roman" w:hAnsi="Times New Roman" w:cs="Times New Roman"/>
        </w:rPr>
        <w:t xml:space="preserve">когда партнер не может справиться с возникшей проблемой самостоятельно и нуждается в помощи технических специалистов производителя ПО. </w:t>
      </w:r>
    </w:p>
    <w:p w14:paraId="0DC1C9D1" w14:textId="77777777" w:rsidR="007F1D8F" w:rsidRPr="007F1D8F" w:rsidRDefault="007F1D8F" w:rsidP="00E71F23">
      <w:pPr>
        <w:spacing w:after="155" w:line="24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рамках технической поддержки третьего уровня оказываются следующие услуги: </w:t>
      </w:r>
    </w:p>
    <w:p w14:paraId="5E681172" w14:textId="7168E2FA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консультации технических специалисто</w:t>
      </w:r>
      <w:r w:rsidR="00393446">
        <w:rPr>
          <w:rFonts w:ascii="Times New Roman" w:hAnsi="Times New Roman" w:cs="Times New Roman"/>
        </w:rPr>
        <w:t xml:space="preserve">в по </w:t>
      </w:r>
      <w:r w:rsidR="00B0018A">
        <w:rPr>
          <w:rFonts w:ascii="Times New Roman" w:hAnsi="Times New Roman" w:cs="Times New Roman"/>
        </w:rPr>
        <w:t>платформе Алькона-Мед</w:t>
      </w:r>
      <w:r w:rsidRPr="007F1D8F">
        <w:rPr>
          <w:rFonts w:ascii="Times New Roman" w:hAnsi="Times New Roman" w:cs="Times New Roman"/>
        </w:rPr>
        <w:t xml:space="preserve">; </w:t>
      </w:r>
    </w:p>
    <w:p w14:paraId="5972226F" w14:textId="2206A5D5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предоставлени</w:t>
      </w:r>
      <w:r w:rsidR="00393446">
        <w:rPr>
          <w:rFonts w:ascii="Times New Roman" w:hAnsi="Times New Roman" w:cs="Times New Roman"/>
        </w:rPr>
        <w:t xml:space="preserve">е необходимых руководств по </w:t>
      </w:r>
      <w:r w:rsidR="00B0018A">
        <w:rPr>
          <w:rFonts w:ascii="Times New Roman" w:hAnsi="Times New Roman" w:cs="Times New Roman"/>
        </w:rPr>
        <w:t>платформе Алькона-Мед</w:t>
      </w:r>
      <w:r w:rsidRPr="007F1D8F">
        <w:rPr>
          <w:rFonts w:ascii="Times New Roman" w:hAnsi="Times New Roman" w:cs="Times New Roman"/>
        </w:rPr>
        <w:t xml:space="preserve">; </w:t>
      </w:r>
    </w:p>
    <w:p w14:paraId="0A9FE095" w14:textId="0901E336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предоставление рекомендаций или готовых решений по устранению проблем, возникающих у пользователя в процессе</w:t>
      </w:r>
      <w:r w:rsidR="00393446">
        <w:rPr>
          <w:rFonts w:ascii="Times New Roman" w:hAnsi="Times New Roman" w:cs="Times New Roman"/>
        </w:rPr>
        <w:t xml:space="preserve"> установки или эксплуатации </w:t>
      </w:r>
      <w:r w:rsidR="00B0018A">
        <w:rPr>
          <w:rFonts w:ascii="Times New Roman" w:hAnsi="Times New Roman" w:cs="Times New Roman"/>
        </w:rPr>
        <w:t>платформы Алькона-Мед</w:t>
      </w:r>
      <w:r w:rsidRPr="007F1D8F">
        <w:rPr>
          <w:rFonts w:ascii="Times New Roman" w:hAnsi="Times New Roman" w:cs="Times New Roman"/>
        </w:rPr>
        <w:t xml:space="preserve">; </w:t>
      </w:r>
    </w:p>
    <w:p w14:paraId="327768F4" w14:textId="0A2F829B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предоставление обновлений, повышающих функциональность или </w:t>
      </w:r>
      <w:r w:rsidR="00393446">
        <w:rPr>
          <w:rFonts w:ascii="Times New Roman" w:hAnsi="Times New Roman" w:cs="Times New Roman"/>
        </w:rPr>
        <w:t xml:space="preserve">устраняющих ошибки в работе </w:t>
      </w:r>
      <w:r w:rsidR="00B0018A">
        <w:rPr>
          <w:rFonts w:ascii="Times New Roman" w:hAnsi="Times New Roman" w:cs="Times New Roman"/>
        </w:rPr>
        <w:t>платформы Алькона-Мед</w:t>
      </w:r>
      <w:r w:rsidRPr="007F1D8F">
        <w:rPr>
          <w:rFonts w:ascii="Times New Roman" w:hAnsi="Times New Roman" w:cs="Times New Roman"/>
        </w:rPr>
        <w:t xml:space="preserve">; </w:t>
      </w:r>
    </w:p>
    <w:p w14:paraId="2A0234A7" w14:textId="77777777" w:rsidR="007F1D8F" w:rsidRPr="00235345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  <w:color w:val="FF0000"/>
          <w:highlight w:val="yellow"/>
        </w:rPr>
      </w:pPr>
      <w:r w:rsidRPr="00235345">
        <w:rPr>
          <w:rFonts w:ascii="Times New Roman" w:hAnsi="Times New Roman" w:cs="Times New Roman"/>
          <w:color w:val="FF0000"/>
          <w:highlight w:val="yellow"/>
        </w:rPr>
        <w:t xml:space="preserve">выезд специалиста производителя ПО для проведения обследования и </w:t>
      </w:r>
      <w:commentRangeStart w:id="23"/>
      <w:r w:rsidRPr="00235345">
        <w:rPr>
          <w:rFonts w:ascii="Times New Roman" w:hAnsi="Times New Roman" w:cs="Times New Roman"/>
          <w:color w:val="FF0000"/>
          <w:highlight w:val="yellow"/>
        </w:rPr>
        <w:t>устранения</w:t>
      </w:r>
      <w:commentRangeEnd w:id="23"/>
      <w:r w:rsidR="00235345">
        <w:rPr>
          <w:rStyle w:val="af"/>
        </w:rPr>
        <w:commentReference w:id="23"/>
      </w:r>
      <w:r w:rsidRPr="00235345">
        <w:rPr>
          <w:rFonts w:ascii="Times New Roman" w:hAnsi="Times New Roman" w:cs="Times New Roman"/>
          <w:color w:val="FF0000"/>
          <w:highlight w:val="yellow"/>
        </w:rPr>
        <w:t xml:space="preserve"> проблемы. </w:t>
      </w:r>
    </w:p>
    <w:p w14:paraId="31AAC69B" w14:textId="77777777" w:rsidR="007F1D8F" w:rsidRPr="007F1D8F" w:rsidRDefault="007F1D8F" w:rsidP="007F1D8F">
      <w:pPr>
        <w:spacing w:after="155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Техническая поддержка оказывается производителем ПО только в случае: </w:t>
      </w:r>
    </w:p>
    <w:p w14:paraId="7F91FD46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действия срока бесплатной технической поддержки или оплаты его продления; </w:t>
      </w:r>
    </w:p>
    <w:p w14:paraId="1EAE65E3" w14:textId="082DB503" w:rsidR="007F1D8F" w:rsidRPr="007F1D8F" w:rsidRDefault="00393446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использования </w:t>
      </w:r>
      <w:r w:rsidR="00B0018A">
        <w:rPr>
          <w:rFonts w:ascii="Times New Roman" w:hAnsi="Times New Roman" w:cs="Times New Roman"/>
        </w:rPr>
        <w:t>платформы Алькона-Мед</w:t>
      </w:r>
      <w:r w:rsidR="007F1D8F" w:rsidRPr="007F1D8F">
        <w:rPr>
          <w:rFonts w:ascii="Times New Roman" w:hAnsi="Times New Roman" w:cs="Times New Roman"/>
        </w:rPr>
        <w:t xml:space="preserve"> с лицензионной продукцией; </w:t>
      </w:r>
    </w:p>
    <w:p w14:paraId="238767E5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соблюдения всех условий применения ПО и лицензионного договора. </w:t>
      </w:r>
    </w:p>
    <w:p w14:paraId="1CA97909" w14:textId="77777777" w:rsidR="007F1D8F" w:rsidRPr="007F1D8F" w:rsidRDefault="007F1D8F" w:rsidP="00BD1AF7">
      <w:pPr>
        <w:pStyle w:val="2"/>
        <w:spacing w:line="480" w:lineRule="auto"/>
        <w:ind w:right="56" w:firstLine="852"/>
        <w:rPr>
          <w:rFonts w:ascii="Times New Roman" w:hAnsi="Times New Roman" w:cs="Times New Roman"/>
          <w:color w:val="auto"/>
        </w:rPr>
      </w:pPr>
      <w:bookmarkStart w:id="24" w:name="_Toc104536205"/>
      <w:r w:rsidRPr="007F1D8F">
        <w:rPr>
          <w:rFonts w:ascii="Times New Roman" w:hAnsi="Times New Roman" w:cs="Times New Roman"/>
          <w:color w:val="auto"/>
        </w:rPr>
        <w:lastRenderedPageBreak/>
        <w:t>3. Устранение неисправностей программного обеспечения</w:t>
      </w:r>
      <w:bookmarkEnd w:id="24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2C9514A1" w14:textId="77777777" w:rsidR="007F1D8F" w:rsidRPr="007F1D8F" w:rsidRDefault="007F1D8F" w:rsidP="00BD1AF7">
      <w:pPr>
        <w:spacing w:after="84" w:line="240" w:lineRule="auto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Перечень этапов процесса устранения неисправностей программного обеспечения (ПО) приведено в п. 1.3.8 «Процесс решения проблем в программных средствах». Общий порядок технической поддержки ПО приведен в п. 2. </w:t>
      </w:r>
    </w:p>
    <w:p w14:paraId="6E452D77" w14:textId="77777777" w:rsidR="007F1D8F" w:rsidRPr="007F1D8F" w:rsidRDefault="007F1D8F" w:rsidP="007F1D8F">
      <w:pPr>
        <w:spacing w:after="86" w:line="269" w:lineRule="auto"/>
        <w:ind w:left="-15" w:right="-11"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Штатный порядок работы ПО определяется эксплуатационной документаци</w:t>
      </w:r>
      <w:r w:rsidR="00235345">
        <w:rPr>
          <w:rFonts w:ascii="Times New Roman" w:hAnsi="Times New Roman" w:cs="Times New Roman"/>
        </w:rPr>
        <w:t>е</w:t>
      </w:r>
      <w:r w:rsidRPr="007F1D8F">
        <w:rPr>
          <w:rFonts w:ascii="Times New Roman" w:hAnsi="Times New Roman" w:cs="Times New Roman"/>
        </w:rPr>
        <w:t xml:space="preserve">й, предоставляемой производителем ПО. Поддерживаемый ПО набор функций определяется требованиями технического задания (ТЗ), утвержденного Заказчиком. </w:t>
      </w:r>
    </w:p>
    <w:p w14:paraId="6EEE2B49" w14:textId="77777777" w:rsidR="007F1D8F" w:rsidRPr="007F1D8F" w:rsidRDefault="007F1D8F" w:rsidP="007F1D8F">
      <w:pPr>
        <w:spacing w:after="133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В случае обнаружения ошибок в работе ПО, которые являются нарушением требований ТЗ или противоречат порядку работы ПО, описанному в документации, администратор ПО должен направить заявку в службу технической поддержки (СТП) организации, проводившей работы по внедрению ПО. СТП организации, внедрившей ПО, проверяет, при необходимости уточняет полученную заявку и пытается выполнить ее, использу</w:t>
      </w:r>
      <w:r w:rsidR="00235345">
        <w:rPr>
          <w:rFonts w:ascii="Times New Roman" w:hAnsi="Times New Roman" w:cs="Times New Roman"/>
        </w:rPr>
        <w:t>я</w:t>
      </w:r>
      <w:r w:rsidRPr="007F1D8F">
        <w:rPr>
          <w:rFonts w:ascii="Times New Roman" w:hAnsi="Times New Roman" w:cs="Times New Roman"/>
        </w:rPr>
        <w:t xml:space="preserve"> собственные ресурсы и знания. </w:t>
      </w:r>
    </w:p>
    <w:p w14:paraId="41FF6F81" w14:textId="77777777" w:rsidR="007F1D8F" w:rsidRPr="007F1D8F" w:rsidRDefault="007F1D8F" w:rsidP="007F1D8F">
      <w:pPr>
        <w:spacing w:after="86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случае, если силами СТП организации, внедрившей ПО, выполнить заявку не удается, указанная организация обращается за помощью к производителю ПО. СТП производителя, проверяет наличие ошибки. </w:t>
      </w:r>
    </w:p>
    <w:p w14:paraId="7F65758F" w14:textId="77777777" w:rsidR="007F1D8F" w:rsidRPr="007F1D8F" w:rsidRDefault="007F1D8F" w:rsidP="007F1D8F">
      <w:pPr>
        <w:spacing w:after="131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случае, если СТП производителя </w:t>
      </w:r>
      <w:r w:rsidR="00435196">
        <w:rPr>
          <w:rFonts w:ascii="Times New Roman" w:hAnsi="Times New Roman" w:cs="Times New Roman"/>
        </w:rPr>
        <w:t>удастся</w:t>
      </w:r>
      <w:r w:rsidRPr="007F1D8F">
        <w:rPr>
          <w:rFonts w:ascii="Times New Roman" w:hAnsi="Times New Roman" w:cs="Times New Roman"/>
        </w:rPr>
        <w:t xml:space="preserve"> воспроизвести </w:t>
      </w:r>
      <w:r w:rsidR="00435196" w:rsidRPr="007F1D8F">
        <w:rPr>
          <w:rFonts w:ascii="Times New Roman" w:hAnsi="Times New Roman" w:cs="Times New Roman"/>
        </w:rPr>
        <w:t xml:space="preserve">в тестовой среде </w:t>
      </w:r>
      <w:r w:rsidRPr="007F1D8F">
        <w:rPr>
          <w:rFonts w:ascii="Times New Roman" w:hAnsi="Times New Roman" w:cs="Times New Roman"/>
        </w:rPr>
        <w:t>обнаруженную пользователем ошибку</w:t>
      </w:r>
      <w:r w:rsidR="00435196">
        <w:rPr>
          <w:rFonts w:ascii="Times New Roman" w:hAnsi="Times New Roman" w:cs="Times New Roman"/>
        </w:rPr>
        <w:t>,</w:t>
      </w:r>
      <w:r w:rsidRPr="007F1D8F">
        <w:rPr>
          <w:rFonts w:ascii="Times New Roman" w:hAnsi="Times New Roman" w:cs="Times New Roman"/>
        </w:rPr>
        <w:t xml:space="preserve"> </w:t>
      </w:r>
      <w:r w:rsidR="00435196">
        <w:rPr>
          <w:rFonts w:ascii="Times New Roman" w:hAnsi="Times New Roman" w:cs="Times New Roman"/>
        </w:rPr>
        <w:t>перед</w:t>
      </w:r>
      <w:r w:rsidRPr="007F1D8F">
        <w:rPr>
          <w:rFonts w:ascii="Times New Roman" w:hAnsi="Times New Roman" w:cs="Times New Roman"/>
        </w:rPr>
        <w:t xml:space="preserve"> разработчикам</w:t>
      </w:r>
      <w:r w:rsidR="00435196">
        <w:rPr>
          <w:rFonts w:ascii="Times New Roman" w:hAnsi="Times New Roman" w:cs="Times New Roman"/>
        </w:rPr>
        <w:t>и</w:t>
      </w:r>
      <w:r w:rsidRPr="007F1D8F">
        <w:rPr>
          <w:rFonts w:ascii="Times New Roman" w:hAnsi="Times New Roman" w:cs="Times New Roman"/>
        </w:rPr>
        <w:t xml:space="preserve"> ПО </w:t>
      </w:r>
      <w:r w:rsidR="00435196">
        <w:rPr>
          <w:rFonts w:ascii="Times New Roman" w:hAnsi="Times New Roman" w:cs="Times New Roman"/>
        </w:rPr>
        <w:t xml:space="preserve">будет поставлено </w:t>
      </w:r>
      <w:r w:rsidRPr="007F1D8F">
        <w:rPr>
          <w:rFonts w:ascii="Times New Roman" w:hAnsi="Times New Roman" w:cs="Times New Roman"/>
        </w:rPr>
        <w:t xml:space="preserve">задание на устранение обнаруженной ошибки. </w:t>
      </w:r>
    </w:p>
    <w:p w14:paraId="725BFD03" w14:textId="77777777" w:rsidR="007F1D8F" w:rsidRPr="007F1D8F" w:rsidRDefault="007F1D8F" w:rsidP="007F1D8F">
      <w:pPr>
        <w:spacing w:after="85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После устранения неисправности разработчики ПО выпускают обновление к текущей версии ПО или включают исправление в следующую версию ПО. Информация о наличии обновления или новой версии ПО доводится до партнеров производителя ПО. В случае наличия у Заказчика контракта или договора на поддержку ПО, Заказчик имеет право на получение обновления ПО. </w:t>
      </w:r>
    </w:p>
    <w:p w14:paraId="4E0644EA" w14:textId="77777777" w:rsidR="007F1D8F" w:rsidRPr="007F1D8F" w:rsidRDefault="007F1D8F" w:rsidP="007F1D8F">
      <w:pPr>
        <w:spacing w:after="0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 </w:t>
      </w:r>
    </w:p>
    <w:p w14:paraId="618EA357" w14:textId="77777777" w:rsidR="007F1D8F" w:rsidRPr="007F1D8F" w:rsidRDefault="007F1D8F" w:rsidP="00E71F23">
      <w:pPr>
        <w:pStyle w:val="2"/>
        <w:spacing w:after="183" w:line="480" w:lineRule="auto"/>
        <w:ind w:left="847" w:right="56"/>
        <w:rPr>
          <w:rFonts w:ascii="Times New Roman" w:hAnsi="Times New Roman" w:cs="Times New Roman"/>
          <w:color w:val="auto"/>
        </w:rPr>
      </w:pPr>
      <w:bookmarkStart w:id="25" w:name="_Toc104536206"/>
      <w:r w:rsidRPr="007F1D8F">
        <w:rPr>
          <w:rFonts w:ascii="Times New Roman" w:hAnsi="Times New Roman" w:cs="Times New Roman"/>
          <w:color w:val="auto"/>
        </w:rPr>
        <w:t>4. Совершенствование программного обеспечения</w:t>
      </w:r>
      <w:bookmarkEnd w:id="25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381D34BF" w14:textId="77777777" w:rsidR="007F1D8F" w:rsidRPr="007F1D8F" w:rsidRDefault="007F1D8F" w:rsidP="00E71F23">
      <w:pPr>
        <w:spacing w:after="155" w:line="240" w:lineRule="auto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Работа по совершенствованию ПО включает в себя два основных направления: </w:t>
      </w:r>
    </w:p>
    <w:p w14:paraId="537D4BB1" w14:textId="77777777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повышение качества и надежности ПО; </w:t>
      </w:r>
    </w:p>
    <w:p w14:paraId="08CDAA02" w14:textId="77777777" w:rsidR="007F1D8F" w:rsidRPr="007F1D8F" w:rsidRDefault="007F1D8F" w:rsidP="00E71F23">
      <w:pPr>
        <w:pStyle w:val="ae"/>
        <w:numPr>
          <w:ilvl w:val="0"/>
          <w:numId w:val="15"/>
        </w:numPr>
        <w:spacing w:after="153" w:line="240" w:lineRule="auto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актуализация перечня функций, поддерживаемых ПО. </w:t>
      </w:r>
    </w:p>
    <w:p w14:paraId="54FFC6FF" w14:textId="77777777" w:rsidR="007F1D8F" w:rsidRPr="007F1D8F" w:rsidRDefault="007F1D8F" w:rsidP="007F1D8F">
      <w:pPr>
        <w:spacing w:after="152"/>
        <w:ind w:firstLine="852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ПО: </w:t>
      </w:r>
    </w:p>
    <w:p w14:paraId="73820E48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совершенствование процесса разработки ПО – повышение качества ПО за счет использования современных методик и инструментов разработки; </w:t>
      </w:r>
    </w:p>
    <w:p w14:paraId="5F6AE4B4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совершенствование процесса тестирования ПО –  обеспечение необходимой полноты покрытия. </w:t>
      </w:r>
    </w:p>
    <w:p w14:paraId="22D4B3AB" w14:textId="77777777" w:rsidR="007F1D8F" w:rsidRPr="007F1D8F" w:rsidRDefault="007F1D8F" w:rsidP="007F1D8F">
      <w:pPr>
        <w:spacing w:after="156"/>
        <w:ind w:left="847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Актуализация перечня функций, поддерживаемых ПО, включает в себя: </w:t>
      </w:r>
    </w:p>
    <w:p w14:paraId="54FD7EA3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добавление новых и изменение существующих функций в соответствии со стратегией развития ПО; </w:t>
      </w:r>
    </w:p>
    <w:p w14:paraId="1BF0130D" w14:textId="77777777" w:rsidR="0033786B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добавление новых и изменение существующих функций по предложениям Заказчиков и партнеров производителя ПО; </w:t>
      </w:r>
    </w:p>
    <w:p w14:paraId="64179969" w14:textId="77777777" w:rsidR="007F1D8F" w:rsidRPr="007F1D8F" w:rsidRDefault="007F1D8F" w:rsidP="003A2F2D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исключение устаревших функций. </w:t>
      </w:r>
    </w:p>
    <w:p w14:paraId="78653A1E" w14:textId="77777777" w:rsidR="007F1D8F" w:rsidRPr="007F1D8F" w:rsidRDefault="007F1D8F" w:rsidP="007F1D8F">
      <w:pPr>
        <w:spacing w:after="0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 </w:t>
      </w:r>
      <w:r w:rsidRPr="007F1D8F">
        <w:rPr>
          <w:rFonts w:ascii="Times New Roman" w:hAnsi="Times New Roman" w:cs="Times New Roman"/>
        </w:rPr>
        <w:br w:type="page"/>
      </w:r>
    </w:p>
    <w:p w14:paraId="5E737D18" w14:textId="77777777" w:rsidR="007F1D8F" w:rsidRPr="007F1D8F" w:rsidRDefault="007F1D8F" w:rsidP="00BD1AF7">
      <w:pPr>
        <w:pStyle w:val="2"/>
        <w:spacing w:after="136" w:line="480" w:lineRule="auto"/>
        <w:ind w:left="847" w:right="56"/>
        <w:rPr>
          <w:rFonts w:ascii="Times New Roman" w:hAnsi="Times New Roman" w:cs="Times New Roman"/>
          <w:color w:val="auto"/>
        </w:rPr>
      </w:pPr>
      <w:bookmarkStart w:id="26" w:name="_Toc104536207"/>
      <w:r w:rsidRPr="007F1D8F">
        <w:rPr>
          <w:rFonts w:ascii="Times New Roman" w:hAnsi="Times New Roman" w:cs="Times New Roman"/>
          <w:color w:val="auto"/>
        </w:rPr>
        <w:lastRenderedPageBreak/>
        <w:t xml:space="preserve">5. </w:t>
      </w:r>
      <w:r w:rsidR="00197CDF">
        <w:rPr>
          <w:rFonts w:ascii="Times New Roman" w:hAnsi="Times New Roman" w:cs="Times New Roman"/>
          <w:color w:val="auto"/>
        </w:rPr>
        <w:t>Т</w:t>
      </w:r>
      <w:r w:rsidRPr="007F1D8F">
        <w:rPr>
          <w:rFonts w:ascii="Times New Roman" w:hAnsi="Times New Roman" w:cs="Times New Roman"/>
          <w:color w:val="auto"/>
        </w:rPr>
        <w:t>ребования к персоналу</w:t>
      </w:r>
      <w:bookmarkEnd w:id="26"/>
      <w:r w:rsidRPr="007F1D8F">
        <w:rPr>
          <w:rFonts w:ascii="Times New Roman" w:hAnsi="Times New Roman" w:cs="Times New Roman"/>
          <w:color w:val="auto"/>
        </w:rPr>
        <w:t xml:space="preserve"> </w:t>
      </w:r>
    </w:p>
    <w:p w14:paraId="0F92E6A7" w14:textId="61E96FA3" w:rsidR="007F1D8F" w:rsidRPr="007F1D8F" w:rsidRDefault="00393446" w:rsidP="00197CDF">
      <w:pPr>
        <w:spacing w:after="130" w:line="240" w:lineRule="auto"/>
        <w:ind w:left="-15" w:right="-11" w:firstLine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эксплуатации </w:t>
      </w:r>
      <w:r w:rsidR="00B0018A">
        <w:rPr>
          <w:rFonts w:ascii="Times New Roman" w:hAnsi="Times New Roman" w:cs="Times New Roman"/>
        </w:rPr>
        <w:t>платформы Алькона-Мед</w:t>
      </w:r>
      <w:r w:rsidR="007F1D8F" w:rsidRPr="007F1D8F">
        <w:rPr>
          <w:rFonts w:ascii="Times New Roman" w:hAnsi="Times New Roman" w:cs="Times New Roman"/>
        </w:rPr>
        <w:t xml:space="preserve"> допускаются лица, ознакомившиеся с эксплу</w:t>
      </w:r>
      <w:r>
        <w:rPr>
          <w:rFonts w:ascii="Times New Roman" w:hAnsi="Times New Roman" w:cs="Times New Roman"/>
        </w:rPr>
        <w:t xml:space="preserve">атационной документацией на </w:t>
      </w:r>
      <w:r w:rsidR="00B0018A">
        <w:rPr>
          <w:rFonts w:ascii="Times New Roman" w:hAnsi="Times New Roman" w:cs="Times New Roman"/>
        </w:rPr>
        <w:t>платформу</w:t>
      </w:r>
      <w:r w:rsidR="007F1D8F" w:rsidRPr="007F1D8F">
        <w:rPr>
          <w:rFonts w:ascii="Times New Roman" w:hAnsi="Times New Roman" w:cs="Times New Roman"/>
        </w:rPr>
        <w:t>, эксплуатационной документацией на аппаратное обеспечение, котор</w:t>
      </w:r>
      <w:r>
        <w:rPr>
          <w:rFonts w:ascii="Times New Roman" w:hAnsi="Times New Roman" w:cs="Times New Roman"/>
        </w:rPr>
        <w:t xml:space="preserve">ое используется совместно с </w:t>
      </w:r>
      <w:r w:rsidR="00B0018A">
        <w:rPr>
          <w:rFonts w:ascii="Times New Roman" w:hAnsi="Times New Roman" w:cs="Times New Roman"/>
        </w:rPr>
        <w:t>платформой Алькона-Мед</w:t>
      </w:r>
      <w:r w:rsidR="007F1D8F" w:rsidRPr="007F1D8F">
        <w:rPr>
          <w:rFonts w:ascii="Times New Roman" w:hAnsi="Times New Roman" w:cs="Times New Roman"/>
        </w:rPr>
        <w:t xml:space="preserve">, и имеющие практические навыки работы с указанным программным и аппаратным обеспечением. </w:t>
      </w:r>
    </w:p>
    <w:p w14:paraId="11A73B7C" w14:textId="4576D856" w:rsidR="007F1D8F" w:rsidRPr="007F1D8F" w:rsidRDefault="00393446" w:rsidP="007F1D8F">
      <w:pPr>
        <w:spacing w:after="130"/>
        <w:ind w:firstLine="8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эксплуатации </w:t>
      </w:r>
      <w:r w:rsidR="00B0018A">
        <w:rPr>
          <w:rFonts w:ascii="Times New Roman" w:hAnsi="Times New Roman" w:cs="Times New Roman"/>
        </w:rPr>
        <w:t>платформы Алькона-Мед</w:t>
      </w:r>
      <w:r w:rsidR="00B0018A" w:rsidRPr="007F1D8F">
        <w:rPr>
          <w:rFonts w:ascii="Times New Roman" w:hAnsi="Times New Roman" w:cs="Times New Roman"/>
        </w:rPr>
        <w:t xml:space="preserve"> </w:t>
      </w:r>
      <w:r w:rsidR="007F1D8F" w:rsidRPr="007F1D8F">
        <w:rPr>
          <w:rFonts w:ascii="Times New Roman" w:hAnsi="Times New Roman" w:cs="Times New Roman"/>
        </w:rPr>
        <w:t xml:space="preserve">может привлекаться штатный персонал Заказчика либо организаций-подрядчиков, предоставляющих услуги по обслуживанию ПО на договорной основе. </w:t>
      </w:r>
    </w:p>
    <w:p w14:paraId="57A1BAF8" w14:textId="04B5039C" w:rsidR="007F1D8F" w:rsidRPr="007F1D8F" w:rsidRDefault="00393446" w:rsidP="007F1D8F">
      <w:pPr>
        <w:spacing w:after="137"/>
        <w:ind w:left="8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Администратор </w:t>
      </w:r>
      <w:r w:rsidR="00B0018A">
        <w:rPr>
          <w:rFonts w:ascii="Times New Roman" w:hAnsi="Times New Roman" w:cs="Times New Roman"/>
        </w:rPr>
        <w:t>платформы Алькона-Мед</w:t>
      </w:r>
      <w:r w:rsidR="00B0018A" w:rsidRPr="007F1D8F">
        <w:rPr>
          <w:rFonts w:ascii="Times New Roman" w:hAnsi="Times New Roman" w:cs="Times New Roman"/>
        </w:rPr>
        <w:t xml:space="preserve"> </w:t>
      </w:r>
      <w:r w:rsidR="007F1D8F" w:rsidRPr="007F1D8F">
        <w:rPr>
          <w:rFonts w:ascii="Times New Roman" w:hAnsi="Times New Roman" w:cs="Times New Roman"/>
        </w:rPr>
        <w:t xml:space="preserve">должен иметь навыки: </w:t>
      </w:r>
    </w:p>
    <w:p w14:paraId="728E9B66" w14:textId="77777777" w:rsidR="007F1D8F" w:rsidRPr="007F1D8F" w:rsidRDefault="007F1D8F" w:rsidP="00F73D51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commentRangeStart w:id="27"/>
      <w:r w:rsidRPr="007F1D8F">
        <w:rPr>
          <w:rFonts w:ascii="Times New Roman" w:hAnsi="Times New Roman" w:cs="Times New Roman"/>
        </w:rPr>
        <w:t>Администрирования ОС семе</w:t>
      </w:r>
      <w:r w:rsidR="002D1EB2">
        <w:rPr>
          <w:rFonts w:ascii="Times New Roman" w:hAnsi="Times New Roman" w:cs="Times New Roman"/>
        </w:rPr>
        <w:t>йства Microsoft Windows Server;</w:t>
      </w:r>
    </w:p>
    <w:p w14:paraId="63EC9A0E" w14:textId="77777777" w:rsidR="00F73D51" w:rsidRDefault="007F1D8F" w:rsidP="00F73D51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>Админи</w:t>
      </w:r>
      <w:r w:rsidR="002D1EB2">
        <w:rPr>
          <w:rFonts w:ascii="Times New Roman" w:hAnsi="Times New Roman" w:cs="Times New Roman"/>
        </w:rPr>
        <w:t>стрирования ОС семейства Linux;</w:t>
      </w:r>
    </w:p>
    <w:p w14:paraId="06DEEAA0" w14:textId="77777777" w:rsidR="00D02E13" w:rsidRPr="002D1EB2" w:rsidRDefault="007F1D8F" w:rsidP="002D1EB2">
      <w:pPr>
        <w:pStyle w:val="ae"/>
        <w:numPr>
          <w:ilvl w:val="0"/>
          <w:numId w:val="15"/>
        </w:numPr>
        <w:spacing w:after="153"/>
        <w:rPr>
          <w:rFonts w:ascii="Times New Roman" w:hAnsi="Times New Roman" w:cs="Times New Roman"/>
        </w:rPr>
      </w:pPr>
      <w:r w:rsidRPr="007F1D8F">
        <w:rPr>
          <w:rFonts w:ascii="Times New Roman" w:hAnsi="Times New Roman" w:cs="Times New Roman"/>
        </w:rPr>
        <w:t xml:space="preserve">Администрирования СУБД MySQL. </w:t>
      </w:r>
      <w:commentRangeEnd w:id="27"/>
      <w:r w:rsidR="00B0018A">
        <w:rPr>
          <w:rStyle w:val="af"/>
        </w:rPr>
        <w:commentReference w:id="27"/>
      </w:r>
    </w:p>
    <w:sectPr w:rsidR="00D02E13" w:rsidRPr="002D1EB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3" w:author="Мария Плужникова" w:date="2023-09-15T14:21:00Z" w:initials="МП">
    <w:p w14:paraId="46E1FF21" w14:textId="77777777" w:rsidR="00235345" w:rsidRDefault="00235345">
      <w:pPr>
        <w:pStyle w:val="af0"/>
      </w:pPr>
      <w:r>
        <w:rPr>
          <w:rStyle w:val="af"/>
        </w:rPr>
        <w:annotationRef/>
      </w:r>
      <w:r>
        <w:rPr>
          <w:rStyle w:val="af"/>
        </w:rPr>
        <w:t>Не уверена, может удаленное подключение?</w:t>
      </w:r>
    </w:p>
  </w:comment>
  <w:comment w:id="27" w:author="Мария Плужникова" w:date="2024-08-09T14:22:00Z" w:initials="МП">
    <w:p w14:paraId="2F581E7C" w14:textId="35E1933A" w:rsidR="00B0018A" w:rsidRDefault="00B0018A">
      <w:pPr>
        <w:pStyle w:val="af0"/>
      </w:pPr>
      <w:r>
        <w:rPr>
          <w:rStyle w:val="af"/>
        </w:rPr>
        <w:annotationRef/>
      </w:r>
      <w:r>
        <w:t>Что еще?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E1FF21" w15:done="0"/>
  <w15:commentEx w15:paraId="2F581E7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9797" w14:textId="77777777" w:rsidR="00D97E84" w:rsidRDefault="00D97E84" w:rsidP="00EE053C">
      <w:pPr>
        <w:spacing w:after="0" w:line="240" w:lineRule="auto"/>
      </w:pPr>
      <w:r>
        <w:separator/>
      </w:r>
    </w:p>
  </w:endnote>
  <w:endnote w:type="continuationSeparator" w:id="0">
    <w:p w14:paraId="381AF2AA" w14:textId="77777777" w:rsidR="00D97E84" w:rsidRDefault="00D97E84" w:rsidP="00EE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F55E" w14:textId="7AD7DBC5" w:rsidR="001C7BA0" w:rsidRPr="001C7BA0" w:rsidRDefault="00B0018A" w:rsidP="001C7BA0">
    <w:pPr>
      <w:tabs>
        <w:tab w:val="center" w:pos="4678"/>
        <w:tab w:val="right" w:pos="9640"/>
      </w:tabs>
      <w:spacing w:after="0"/>
      <w:rPr>
        <w:spacing w:val="10"/>
      </w:rPr>
    </w:pPr>
    <w:r>
      <w:rPr>
        <w:color w:val="7F7F7F"/>
        <w:spacing w:val="10"/>
      </w:rPr>
      <w:t>Платформа Алькона-Мед</w:t>
    </w:r>
    <w:r w:rsidR="001C7BA0" w:rsidRPr="001C7BA0">
      <w:rPr>
        <w:color w:val="7F7F7F"/>
        <w:spacing w:val="10"/>
      </w:rPr>
      <w:t xml:space="preserve"> </w:t>
    </w:r>
    <w:r w:rsidR="001C7BA0" w:rsidRPr="001C7BA0">
      <w:rPr>
        <w:color w:val="7F7F7F"/>
        <w:spacing w:val="10"/>
      </w:rPr>
      <w:tab/>
      <w:t xml:space="preserve"> </w:t>
    </w:r>
    <w:r w:rsidR="001C7BA0" w:rsidRPr="001C7BA0">
      <w:rPr>
        <w:color w:val="7F7F7F"/>
        <w:spacing w:val="10"/>
      </w:rPr>
      <w:tab/>
    </w:r>
    <w:r w:rsidR="001C7BA0" w:rsidRPr="001C7BA0">
      <w:rPr>
        <w:spacing w:val="10"/>
      </w:rPr>
      <w:t xml:space="preserve"> </w:t>
    </w:r>
    <w:r w:rsidR="001C7BA0" w:rsidRPr="001C7BA0">
      <w:rPr>
        <w:color w:val="7F7F7F"/>
        <w:spacing w:val="10"/>
      </w:rPr>
      <w:t>Описание жизненного цикла</w:t>
    </w:r>
    <w:r w:rsidR="001C7BA0" w:rsidRPr="001C7BA0">
      <w:rPr>
        <w:spacing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ED6B" w14:textId="77777777" w:rsidR="00D97E84" w:rsidRDefault="00D97E84" w:rsidP="00EE053C">
      <w:pPr>
        <w:spacing w:after="0" w:line="240" w:lineRule="auto"/>
      </w:pPr>
      <w:r>
        <w:separator/>
      </w:r>
    </w:p>
  </w:footnote>
  <w:footnote w:type="continuationSeparator" w:id="0">
    <w:p w14:paraId="213B9CE4" w14:textId="77777777" w:rsidR="00D97E84" w:rsidRDefault="00D97E84" w:rsidP="00EE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88F6" w14:textId="77777777" w:rsidR="00F07D6C" w:rsidRPr="00FA288E" w:rsidRDefault="00EE053C" w:rsidP="00F07D6C">
    <w:pPr>
      <w:pStyle w:val="a3"/>
      <w:jc w:val="right"/>
      <w:rPr>
        <w:rFonts w:ascii="Times New Roman" w:hAnsi="Times New Roman" w:cs="Times New Roman"/>
        <w:sz w:val="32"/>
        <w:lang w:val="en-US"/>
      </w:rPr>
    </w:pPr>
    <w:r w:rsidRPr="00FA288E">
      <w:rPr>
        <w:rFonts w:ascii="Times New Roman" w:hAnsi="Times New Roman" w:cs="Times New Roman"/>
        <w:noProof/>
        <w:sz w:val="36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00937EDB" wp14:editId="35764365">
          <wp:simplePos x="0" y="0"/>
          <wp:positionH relativeFrom="column">
            <wp:posOffset>5381625</wp:posOffset>
          </wp:positionH>
          <wp:positionV relativeFrom="paragraph">
            <wp:posOffset>-95885</wp:posOffset>
          </wp:positionV>
          <wp:extent cx="413385" cy="352425"/>
          <wp:effectExtent l="0" t="0" r="571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ECF"/>
    <w:multiLevelType w:val="hybridMultilevel"/>
    <w:tmpl w:val="33B4E93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E6B1AB3"/>
    <w:multiLevelType w:val="hybridMultilevel"/>
    <w:tmpl w:val="D8167A8E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2DE310F8"/>
    <w:multiLevelType w:val="hybridMultilevel"/>
    <w:tmpl w:val="584A5FA2"/>
    <w:lvl w:ilvl="0" w:tplc="249E2AC0">
      <w:start w:val="1"/>
      <w:numFmt w:val="bullet"/>
      <w:lvlText w:val="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E5E4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EF85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A3F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C193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0BE1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438B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64C8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E4A8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7B763A"/>
    <w:multiLevelType w:val="hybridMultilevel"/>
    <w:tmpl w:val="D43A6890"/>
    <w:lvl w:ilvl="0" w:tplc="BB9E1C3C">
      <w:start w:val="1"/>
      <w:numFmt w:val="bullet"/>
      <w:lvlText w:val="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2AA7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2152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4FA3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C416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89D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DCF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A72F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6E8C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C3B40"/>
    <w:multiLevelType w:val="hybridMultilevel"/>
    <w:tmpl w:val="95CE92A2"/>
    <w:lvl w:ilvl="0" w:tplc="C4825BC0">
      <w:start w:val="1"/>
      <w:numFmt w:val="bullet"/>
      <w:lvlText w:val="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2BFA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6416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CFCE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F18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EC51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CAB8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8242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82D0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FA3751"/>
    <w:multiLevelType w:val="hybridMultilevel"/>
    <w:tmpl w:val="BC766E78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EF905A8"/>
    <w:multiLevelType w:val="hybridMultilevel"/>
    <w:tmpl w:val="40209740"/>
    <w:lvl w:ilvl="0" w:tplc="186093E0">
      <w:start w:val="1"/>
      <w:numFmt w:val="bullet"/>
      <w:lvlText w:val="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41F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0277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5EB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E188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40BC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EBF6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E63F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2D4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67235E"/>
    <w:multiLevelType w:val="hybridMultilevel"/>
    <w:tmpl w:val="FED262B4"/>
    <w:lvl w:ilvl="0" w:tplc="FABE16D2">
      <w:start w:val="1"/>
      <w:numFmt w:val="bullet"/>
      <w:lvlText w:val="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029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39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2A6A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C874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80E3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AF29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8562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0425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EB4CFD"/>
    <w:multiLevelType w:val="hybridMultilevel"/>
    <w:tmpl w:val="749CF1C0"/>
    <w:lvl w:ilvl="0" w:tplc="1614607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371736"/>
    <w:multiLevelType w:val="hybridMultilevel"/>
    <w:tmpl w:val="46EEA88E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503367F7"/>
    <w:multiLevelType w:val="hybridMultilevel"/>
    <w:tmpl w:val="66961F76"/>
    <w:lvl w:ilvl="0" w:tplc="0A34D02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14B5E"/>
    <w:multiLevelType w:val="hybridMultilevel"/>
    <w:tmpl w:val="B7B07E5C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59F60435"/>
    <w:multiLevelType w:val="hybridMultilevel"/>
    <w:tmpl w:val="34D8A8B4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627449FB"/>
    <w:multiLevelType w:val="hybridMultilevel"/>
    <w:tmpl w:val="BC4E74D8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7FE82BA2"/>
    <w:multiLevelType w:val="hybridMultilevel"/>
    <w:tmpl w:val="3FB8D3FA"/>
    <w:lvl w:ilvl="0" w:tplc="0A34D026">
      <w:start w:val="1"/>
      <w:numFmt w:val="bullet"/>
      <w:lvlText w:val="̶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Плужникова">
    <w15:presenceInfo w15:providerId="None" w15:userId="Мария Плужник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1"/>
    <w:rsid w:val="0008279D"/>
    <w:rsid w:val="00092C74"/>
    <w:rsid w:val="00166D81"/>
    <w:rsid w:val="00197CDF"/>
    <w:rsid w:val="001C0DE4"/>
    <w:rsid w:val="001C7BA0"/>
    <w:rsid w:val="00235345"/>
    <w:rsid w:val="0029453D"/>
    <w:rsid w:val="002A099A"/>
    <w:rsid w:val="002B6443"/>
    <w:rsid w:val="002D1EB2"/>
    <w:rsid w:val="002D3CA2"/>
    <w:rsid w:val="002E38A5"/>
    <w:rsid w:val="002E7343"/>
    <w:rsid w:val="00320620"/>
    <w:rsid w:val="00327AB5"/>
    <w:rsid w:val="0033786B"/>
    <w:rsid w:val="00393446"/>
    <w:rsid w:val="003A2F2D"/>
    <w:rsid w:val="003F4B83"/>
    <w:rsid w:val="00435196"/>
    <w:rsid w:val="004B27DD"/>
    <w:rsid w:val="00526037"/>
    <w:rsid w:val="00531498"/>
    <w:rsid w:val="005F133F"/>
    <w:rsid w:val="005F2AC4"/>
    <w:rsid w:val="0069017E"/>
    <w:rsid w:val="00737B8F"/>
    <w:rsid w:val="007F1D8F"/>
    <w:rsid w:val="0081106D"/>
    <w:rsid w:val="00843716"/>
    <w:rsid w:val="008521ED"/>
    <w:rsid w:val="0099331A"/>
    <w:rsid w:val="009B0BF8"/>
    <w:rsid w:val="009C132A"/>
    <w:rsid w:val="009D47EE"/>
    <w:rsid w:val="00A10AB1"/>
    <w:rsid w:val="00B0018A"/>
    <w:rsid w:val="00B81DE1"/>
    <w:rsid w:val="00BD1AF7"/>
    <w:rsid w:val="00CF3A01"/>
    <w:rsid w:val="00D02E13"/>
    <w:rsid w:val="00D73D1C"/>
    <w:rsid w:val="00D97E84"/>
    <w:rsid w:val="00E71F23"/>
    <w:rsid w:val="00EA699B"/>
    <w:rsid w:val="00EE053C"/>
    <w:rsid w:val="00F07D6C"/>
    <w:rsid w:val="00F73D51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F68E"/>
  <w15:chartTrackingRefBased/>
  <w15:docId w15:val="{CF03865C-92CB-478D-84C9-B6CD6CA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1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1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053C"/>
  </w:style>
  <w:style w:type="paragraph" w:styleId="a5">
    <w:name w:val="footer"/>
    <w:basedOn w:val="a"/>
    <w:link w:val="a6"/>
    <w:uiPriority w:val="99"/>
    <w:unhideWhenUsed/>
    <w:rsid w:val="00EE0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053C"/>
  </w:style>
  <w:style w:type="character" w:customStyle="1" w:styleId="10">
    <w:name w:val="Заголовок 1 Знак"/>
    <w:basedOn w:val="a0"/>
    <w:link w:val="1"/>
    <w:uiPriority w:val="9"/>
    <w:rsid w:val="00CF3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CF3A01"/>
    <w:pPr>
      <w:outlineLvl w:val="9"/>
    </w:pPr>
    <w:rPr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A28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FA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name w:val="Собстенный"/>
    <w:basedOn w:val="a8"/>
    <w:link w:val="ab"/>
    <w:qFormat/>
    <w:rsid w:val="00FA288E"/>
    <w:rPr>
      <w:rFonts w:ascii="Times New Roman" w:hAnsi="Times New Roman"/>
      <w:sz w:val="28"/>
    </w:rPr>
  </w:style>
  <w:style w:type="table" w:styleId="ac">
    <w:name w:val="Table Grid"/>
    <w:basedOn w:val="a1"/>
    <w:uiPriority w:val="39"/>
    <w:rsid w:val="00F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обстенный Знак"/>
    <w:basedOn w:val="a9"/>
    <w:link w:val="aa"/>
    <w:rsid w:val="00FA288E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7F1D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1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F1D8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F1D8F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7F1D8F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7F1D8F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2A099A"/>
    <w:pPr>
      <w:spacing w:after="100"/>
    </w:pPr>
  </w:style>
  <w:style w:type="character" w:styleId="af">
    <w:name w:val="annotation reference"/>
    <w:basedOn w:val="a0"/>
    <w:uiPriority w:val="99"/>
    <w:semiHidden/>
    <w:unhideWhenUsed/>
    <w:rsid w:val="002353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53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53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53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53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3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C385-F63A-4260-AFAD-291180C3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12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a-semenov</dc:creator>
  <cp:keywords/>
  <dc:description/>
  <cp:lastModifiedBy>Мария Плужникова</cp:lastModifiedBy>
  <cp:revision>25</cp:revision>
  <dcterms:created xsi:type="dcterms:W3CDTF">2022-05-24T07:00:00Z</dcterms:created>
  <dcterms:modified xsi:type="dcterms:W3CDTF">2024-10-03T14:17:00Z</dcterms:modified>
</cp:coreProperties>
</file>